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55B" w:rsidRDefault="00D5355B" w:rsidP="00D535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E76E8D">
        <w:rPr>
          <w:rFonts w:ascii="Times New Roman" w:eastAsia="Calibri" w:hAnsi="Times New Roman" w:cs="Times New Roman"/>
        </w:rPr>
        <w:t>ИНФОРМАЦИОННОЕ СООБЩЕНИЕ О ПРОВЕДЕНИИ АУКЦИОНА</w:t>
      </w:r>
    </w:p>
    <w:p w:rsidR="000A60CE" w:rsidRPr="00E76E8D" w:rsidRDefault="000A60CE" w:rsidP="00D535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</w:p>
    <w:p w:rsidR="00D5355B" w:rsidRPr="00A930DC" w:rsidRDefault="00D5355B" w:rsidP="00D535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E76E8D">
        <w:rPr>
          <w:rFonts w:ascii="Times New Roman" w:eastAsia="Calibri" w:hAnsi="Times New Roman" w:cs="Times New Roman"/>
        </w:rPr>
        <w:t>Муниципальное учреждение «Палата имущественных и земельных отношений Зеленодольского муниципального района» во исполнение постановлени</w:t>
      </w:r>
      <w:r w:rsidR="003C1192" w:rsidRPr="00E76E8D">
        <w:rPr>
          <w:rFonts w:ascii="Times New Roman" w:eastAsia="Calibri" w:hAnsi="Times New Roman" w:cs="Times New Roman"/>
        </w:rPr>
        <w:t>я</w:t>
      </w:r>
      <w:r w:rsidRPr="00E76E8D">
        <w:rPr>
          <w:rFonts w:ascii="Times New Roman" w:eastAsia="Calibri" w:hAnsi="Times New Roman" w:cs="Times New Roman"/>
        </w:rPr>
        <w:t xml:space="preserve"> Исполнительного ком</w:t>
      </w:r>
      <w:r w:rsidR="00A218F8" w:rsidRPr="00E76E8D">
        <w:rPr>
          <w:rFonts w:ascii="Times New Roman" w:eastAsia="Calibri" w:hAnsi="Times New Roman" w:cs="Times New Roman"/>
        </w:rPr>
        <w:t>итета З</w:t>
      </w:r>
      <w:r w:rsidR="006F77DB" w:rsidRPr="00E76E8D">
        <w:rPr>
          <w:rFonts w:ascii="Times New Roman" w:eastAsia="Calibri" w:hAnsi="Times New Roman" w:cs="Times New Roman"/>
        </w:rPr>
        <w:t>ел</w:t>
      </w:r>
      <w:r w:rsidR="00D25871" w:rsidRPr="00E76E8D">
        <w:rPr>
          <w:rFonts w:ascii="Times New Roman" w:eastAsia="Calibri" w:hAnsi="Times New Roman" w:cs="Times New Roman"/>
        </w:rPr>
        <w:t xml:space="preserve">енодольского муниципального </w:t>
      </w:r>
      <w:r w:rsidR="00D25871" w:rsidRPr="00531470">
        <w:rPr>
          <w:rFonts w:ascii="Times New Roman" w:eastAsia="Calibri" w:hAnsi="Times New Roman" w:cs="Times New Roman"/>
        </w:rPr>
        <w:t>района Республики Татарстан</w:t>
      </w:r>
      <w:r w:rsidR="00A218F8" w:rsidRPr="00531470">
        <w:rPr>
          <w:rFonts w:ascii="Times New Roman" w:eastAsia="Calibri" w:hAnsi="Times New Roman" w:cs="Times New Roman"/>
        </w:rPr>
        <w:t xml:space="preserve"> от </w:t>
      </w:r>
      <w:r w:rsidR="00F15663" w:rsidRPr="00531470">
        <w:rPr>
          <w:rFonts w:ascii="Times New Roman" w:eastAsia="Calibri" w:hAnsi="Times New Roman" w:cs="Times New Roman"/>
        </w:rPr>
        <w:t>21.05.</w:t>
      </w:r>
      <w:r w:rsidR="00022E85" w:rsidRPr="00531470">
        <w:rPr>
          <w:rFonts w:ascii="Times New Roman" w:eastAsia="Calibri" w:hAnsi="Times New Roman" w:cs="Times New Roman"/>
        </w:rPr>
        <w:t>2018</w:t>
      </w:r>
      <w:r w:rsidR="00A218F8" w:rsidRPr="00531470">
        <w:rPr>
          <w:rFonts w:ascii="Times New Roman" w:eastAsia="Calibri" w:hAnsi="Times New Roman" w:cs="Times New Roman"/>
        </w:rPr>
        <w:t xml:space="preserve"> №</w:t>
      </w:r>
      <w:r w:rsidR="003C1192" w:rsidRPr="00531470">
        <w:rPr>
          <w:rFonts w:ascii="Times New Roman" w:eastAsia="Calibri" w:hAnsi="Times New Roman" w:cs="Times New Roman"/>
        </w:rPr>
        <w:t xml:space="preserve"> </w:t>
      </w:r>
      <w:r w:rsidR="00F15663" w:rsidRPr="00531470">
        <w:rPr>
          <w:rFonts w:ascii="Times New Roman" w:eastAsia="Calibri" w:hAnsi="Times New Roman" w:cs="Times New Roman"/>
        </w:rPr>
        <w:t>1109</w:t>
      </w:r>
      <w:r w:rsidRPr="00531470">
        <w:rPr>
          <w:rFonts w:ascii="Times New Roman" w:eastAsia="Calibri" w:hAnsi="Times New Roman" w:cs="Times New Roman"/>
        </w:rPr>
        <w:t>, сообщает о проведении</w:t>
      </w:r>
      <w:r w:rsidRPr="005705DD">
        <w:rPr>
          <w:rFonts w:ascii="Times New Roman" w:eastAsia="Calibri" w:hAnsi="Times New Roman" w:cs="Times New Roman"/>
        </w:rPr>
        <w:t xml:space="preserve"> открытого (по составу участников и по форме подачи предложений о цене) аукциона </w:t>
      </w:r>
      <w:r w:rsidR="006A1591" w:rsidRPr="005705DD">
        <w:rPr>
          <w:rFonts w:ascii="Times New Roman" w:eastAsia="Calibri" w:hAnsi="Times New Roman" w:cs="Times New Roman"/>
        </w:rPr>
        <w:t>на право заключения договор</w:t>
      </w:r>
      <w:r w:rsidR="00F15663">
        <w:rPr>
          <w:rFonts w:ascii="Times New Roman" w:eastAsia="Calibri" w:hAnsi="Times New Roman" w:cs="Times New Roman"/>
        </w:rPr>
        <w:t>ов</w:t>
      </w:r>
      <w:r w:rsidR="006A1591" w:rsidRPr="005705DD">
        <w:rPr>
          <w:rFonts w:ascii="Times New Roman" w:eastAsia="Calibri" w:hAnsi="Times New Roman" w:cs="Times New Roman"/>
        </w:rPr>
        <w:t xml:space="preserve"> аренды </w:t>
      </w:r>
      <w:r w:rsidR="00875447" w:rsidRPr="005705DD">
        <w:rPr>
          <w:rFonts w:ascii="Times New Roman" w:eastAsia="Calibri" w:hAnsi="Times New Roman" w:cs="Times New Roman"/>
        </w:rPr>
        <w:t>земельн</w:t>
      </w:r>
      <w:r w:rsidR="00E76E8D" w:rsidRPr="005705DD">
        <w:rPr>
          <w:rFonts w:ascii="Times New Roman" w:eastAsia="Calibri" w:hAnsi="Times New Roman" w:cs="Times New Roman"/>
        </w:rPr>
        <w:t>ых</w:t>
      </w:r>
      <w:r w:rsidR="00875447" w:rsidRPr="005705DD">
        <w:rPr>
          <w:rFonts w:ascii="Times New Roman" w:eastAsia="Calibri" w:hAnsi="Times New Roman" w:cs="Times New Roman"/>
        </w:rPr>
        <w:t xml:space="preserve"> участк</w:t>
      </w:r>
      <w:r w:rsidR="00E76E8D" w:rsidRPr="005705DD">
        <w:rPr>
          <w:rFonts w:ascii="Times New Roman" w:eastAsia="Calibri" w:hAnsi="Times New Roman" w:cs="Times New Roman"/>
        </w:rPr>
        <w:t>ов</w:t>
      </w:r>
      <w:r w:rsidR="00F15663">
        <w:rPr>
          <w:rFonts w:ascii="Times New Roman" w:eastAsia="Calibri" w:hAnsi="Times New Roman" w:cs="Times New Roman"/>
        </w:rPr>
        <w:t xml:space="preserve">, </w:t>
      </w:r>
      <w:r w:rsidR="00554714" w:rsidRPr="005705DD">
        <w:rPr>
          <w:rFonts w:ascii="Times New Roman" w:eastAsia="Calibri" w:hAnsi="Times New Roman" w:cs="Times New Roman"/>
        </w:rPr>
        <w:t>правом распоряжения которым</w:t>
      </w:r>
      <w:r w:rsidR="00E76E8D" w:rsidRPr="005705DD">
        <w:rPr>
          <w:rFonts w:ascii="Times New Roman" w:eastAsia="Calibri" w:hAnsi="Times New Roman" w:cs="Times New Roman"/>
        </w:rPr>
        <w:t>и</w:t>
      </w:r>
      <w:r w:rsidR="00554714" w:rsidRPr="005705DD">
        <w:rPr>
          <w:rFonts w:ascii="Times New Roman" w:eastAsia="Calibri" w:hAnsi="Times New Roman" w:cs="Times New Roman"/>
        </w:rPr>
        <w:t xml:space="preserve"> обладает муниципальное</w:t>
      </w:r>
      <w:r w:rsidR="00554714" w:rsidRPr="00E76E8D">
        <w:rPr>
          <w:rFonts w:ascii="Times New Roman" w:eastAsia="Calibri" w:hAnsi="Times New Roman" w:cs="Times New Roman"/>
        </w:rPr>
        <w:t xml:space="preserve"> образование </w:t>
      </w:r>
      <w:r w:rsidR="00004C86" w:rsidRPr="00E76E8D">
        <w:rPr>
          <w:rFonts w:ascii="Times New Roman" w:eastAsia="Calibri" w:hAnsi="Times New Roman" w:cs="Times New Roman"/>
        </w:rPr>
        <w:t>«</w:t>
      </w:r>
      <w:r w:rsidR="00004C86" w:rsidRPr="00A930DC">
        <w:rPr>
          <w:rFonts w:ascii="Times New Roman" w:eastAsia="Calibri" w:hAnsi="Times New Roman" w:cs="Times New Roman"/>
        </w:rPr>
        <w:t>Зеленодольский муниципальный район» Республики Татарстан.</w:t>
      </w:r>
    </w:p>
    <w:p w:rsidR="00531470" w:rsidRDefault="00531470" w:rsidP="00B85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:rsidR="00874679" w:rsidRPr="001E4E45" w:rsidRDefault="00B8573F" w:rsidP="00B85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930DC">
        <w:rPr>
          <w:rFonts w:ascii="Times New Roman" w:eastAsia="Calibri" w:hAnsi="Times New Roman" w:cs="Times New Roman"/>
          <w:b/>
          <w:color w:val="000000" w:themeColor="text1"/>
        </w:rPr>
        <w:t>Лот №</w:t>
      </w:r>
      <w:r w:rsidR="00976725" w:rsidRPr="00A930DC">
        <w:rPr>
          <w:rFonts w:ascii="Times New Roman" w:eastAsia="Calibri" w:hAnsi="Times New Roman" w:cs="Times New Roman"/>
          <w:b/>
          <w:color w:val="000000" w:themeColor="text1"/>
        </w:rPr>
        <w:t>1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: Земельный участок с кадастровым номером </w:t>
      </w:r>
      <w:r w:rsidR="000476F7" w:rsidRPr="000476F7">
        <w:rPr>
          <w:rFonts w:ascii="Times New Roman" w:eastAsia="Calibri" w:hAnsi="Times New Roman" w:cs="Times New Roman"/>
          <w:color w:val="000000" w:themeColor="text1"/>
        </w:rPr>
        <w:t>16:49:011910:2043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, площадью </w:t>
      </w:r>
      <w:r w:rsidR="000476F7">
        <w:rPr>
          <w:rFonts w:ascii="Times New Roman" w:eastAsia="Calibri" w:hAnsi="Times New Roman" w:cs="Times New Roman"/>
          <w:color w:val="000000" w:themeColor="text1"/>
        </w:rPr>
        <w:t>3529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 </w:t>
      </w:r>
      <w:proofErr w:type="spellStart"/>
      <w:r w:rsidRPr="00A930DC">
        <w:rPr>
          <w:rFonts w:ascii="Times New Roman" w:eastAsia="Calibri" w:hAnsi="Times New Roman" w:cs="Times New Roman"/>
          <w:color w:val="000000" w:themeColor="text1"/>
        </w:rPr>
        <w:t>кв.м</w:t>
      </w:r>
      <w:proofErr w:type="spellEnd"/>
      <w:r w:rsidRPr="00A930DC">
        <w:rPr>
          <w:rFonts w:ascii="Times New Roman" w:eastAsia="Calibri" w:hAnsi="Times New Roman" w:cs="Times New Roman"/>
          <w:color w:val="000000" w:themeColor="text1"/>
        </w:rPr>
        <w:t xml:space="preserve">., расположенный по адресу: </w:t>
      </w:r>
      <w:r w:rsidR="00954665" w:rsidRPr="00A930D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Республика Татарстан, </w:t>
      </w:r>
      <w:proofErr w:type="spellStart"/>
      <w:r w:rsidR="00954665" w:rsidRPr="00A930DC">
        <w:rPr>
          <w:rFonts w:ascii="Times New Roman" w:eastAsia="Times New Roman" w:hAnsi="Times New Roman" w:cs="Times New Roman"/>
          <w:color w:val="000000" w:themeColor="text1"/>
          <w:lang w:eastAsia="ru-RU"/>
        </w:rPr>
        <w:t>Зеленодольский</w:t>
      </w:r>
      <w:proofErr w:type="spellEnd"/>
      <w:r w:rsidR="00954665" w:rsidRPr="00A930D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</w:t>
      </w:r>
      <w:r w:rsidR="000476F7">
        <w:rPr>
          <w:rFonts w:ascii="Times New Roman" w:eastAsia="Times New Roman" w:hAnsi="Times New Roman" w:cs="Times New Roman"/>
          <w:color w:val="000000" w:themeColor="text1"/>
          <w:lang w:eastAsia="ru-RU"/>
        </w:rPr>
        <w:t>г Зеленодольск, ул. Королева,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 категория – </w:t>
      </w:r>
      <w:r w:rsidR="00954665" w:rsidRPr="00A930DC">
        <w:rPr>
          <w:rFonts w:ascii="Times New Roman" w:eastAsia="Calibri" w:hAnsi="Times New Roman" w:cs="Times New Roman"/>
          <w:color w:val="000000" w:themeColor="text1"/>
        </w:rPr>
        <w:t xml:space="preserve">земли </w:t>
      </w:r>
      <w:r w:rsidR="000476F7">
        <w:rPr>
          <w:rFonts w:ascii="Times New Roman" w:eastAsia="Calibri" w:hAnsi="Times New Roman" w:cs="Times New Roman"/>
          <w:color w:val="000000" w:themeColor="text1"/>
        </w:rPr>
        <w:t>населённых пунктов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, разрешенное использование – </w:t>
      </w:r>
      <w:r w:rsidR="000476F7">
        <w:rPr>
          <w:rFonts w:ascii="Times New Roman" w:eastAsia="Calibri" w:hAnsi="Times New Roman" w:cs="Times New Roman"/>
          <w:color w:val="000000" w:themeColor="text1"/>
        </w:rPr>
        <w:t>строительство здания в целях осуществления торговой деятельности и строительство объектов хозяйственного назначения</w:t>
      </w:r>
      <w:r w:rsidRPr="00A930DC">
        <w:rPr>
          <w:rFonts w:ascii="Times New Roman" w:eastAsia="Calibri" w:hAnsi="Times New Roman" w:cs="Times New Roman"/>
          <w:color w:val="000000" w:themeColor="text1"/>
        </w:rPr>
        <w:t xml:space="preserve">. </w:t>
      </w:r>
      <w:r w:rsidR="006E7728">
        <w:rPr>
          <w:rFonts w:ascii="Times New Roman" w:eastAsia="Calibri" w:hAnsi="Times New Roman" w:cs="Times New Roman"/>
          <w:color w:val="000000" w:themeColor="text1"/>
        </w:rPr>
        <w:t>Сведения о частях ЗУ и обременениях: Часть №1, площадь -</w:t>
      </w:r>
      <w:r w:rsidR="00E1799C">
        <w:rPr>
          <w:rFonts w:ascii="Times New Roman" w:eastAsia="Calibri" w:hAnsi="Times New Roman" w:cs="Times New Roman"/>
          <w:color w:val="000000" w:themeColor="text1"/>
        </w:rPr>
        <w:t>175</w:t>
      </w:r>
      <w:r w:rsidR="006E7728">
        <w:rPr>
          <w:rFonts w:ascii="Times New Roman" w:eastAsia="Calibri" w:hAnsi="Times New Roman" w:cs="Times New Roman"/>
          <w:color w:val="000000" w:themeColor="text1"/>
        </w:rPr>
        <w:t xml:space="preserve"> </w:t>
      </w:r>
      <w:proofErr w:type="spellStart"/>
      <w:r w:rsidR="006E7728">
        <w:rPr>
          <w:rFonts w:ascii="Times New Roman" w:eastAsia="Calibri" w:hAnsi="Times New Roman" w:cs="Times New Roman"/>
          <w:color w:val="000000" w:themeColor="text1"/>
        </w:rPr>
        <w:t>кв.м</w:t>
      </w:r>
      <w:proofErr w:type="spellEnd"/>
      <w:r w:rsidR="006E7728">
        <w:rPr>
          <w:rFonts w:ascii="Times New Roman" w:eastAsia="Calibri" w:hAnsi="Times New Roman" w:cs="Times New Roman"/>
          <w:color w:val="000000" w:themeColor="text1"/>
        </w:rPr>
        <w:t xml:space="preserve">., </w:t>
      </w:r>
      <w:proofErr w:type="spellStart"/>
      <w:r w:rsidR="006E7728">
        <w:rPr>
          <w:rFonts w:ascii="Times New Roman" w:eastAsia="Calibri" w:hAnsi="Times New Roman" w:cs="Times New Roman"/>
          <w:color w:val="000000" w:themeColor="text1"/>
        </w:rPr>
        <w:t>хар</w:t>
      </w:r>
      <w:proofErr w:type="spellEnd"/>
      <w:r w:rsidR="006E7728">
        <w:rPr>
          <w:rFonts w:ascii="Times New Roman" w:eastAsia="Calibri" w:hAnsi="Times New Roman" w:cs="Times New Roman"/>
          <w:color w:val="000000" w:themeColor="text1"/>
        </w:rPr>
        <w:t xml:space="preserve">-ка части: </w:t>
      </w:r>
      <w:r w:rsidR="006E7728" w:rsidRPr="006E7728">
        <w:rPr>
          <w:rFonts w:ascii="Times New Roman" w:eastAsia="Calibri" w:hAnsi="Times New Roman" w:cs="Times New Roman"/>
          <w:color w:val="000000" w:themeColor="text1"/>
        </w:rPr>
        <w:t xml:space="preserve">Ограничения прав на </w:t>
      </w:r>
      <w:r w:rsidR="006E7728">
        <w:rPr>
          <w:rFonts w:ascii="Times New Roman" w:eastAsia="Calibri" w:hAnsi="Times New Roman" w:cs="Times New Roman"/>
          <w:color w:val="000000" w:themeColor="text1"/>
        </w:rPr>
        <w:t>ЗУ</w:t>
      </w:r>
      <w:r w:rsidR="006E7728" w:rsidRPr="006E7728">
        <w:rPr>
          <w:rFonts w:ascii="Times New Roman" w:eastAsia="Calibri" w:hAnsi="Times New Roman" w:cs="Times New Roman"/>
          <w:color w:val="000000" w:themeColor="text1"/>
        </w:rPr>
        <w:t xml:space="preserve"> предусмотренные ст.56 Земельного кодекса РФ. Зона с особыми условиями использования территории 16.49.2.396.</w:t>
      </w:r>
      <w:r w:rsidR="006E772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6E7728" w:rsidRPr="006E7728">
        <w:rPr>
          <w:rFonts w:ascii="Times New Roman" w:eastAsia="Calibri" w:hAnsi="Times New Roman" w:cs="Times New Roman"/>
          <w:color w:val="000000" w:themeColor="text1"/>
        </w:rPr>
        <w:t xml:space="preserve">Постановление Правительства </w:t>
      </w:r>
      <w:r w:rsidR="006E7728">
        <w:rPr>
          <w:rFonts w:ascii="Times New Roman" w:eastAsia="Calibri" w:hAnsi="Times New Roman" w:cs="Times New Roman"/>
          <w:color w:val="000000" w:themeColor="text1"/>
        </w:rPr>
        <w:t>РФ</w:t>
      </w:r>
      <w:r w:rsidR="006E7728" w:rsidRPr="006E7728">
        <w:rPr>
          <w:rFonts w:ascii="Times New Roman" w:eastAsia="Calibri" w:hAnsi="Times New Roman" w:cs="Times New Roman"/>
          <w:color w:val="000000" w:themeColor="text1"/>
        </w:rPr>
        <w:t xml:space="preserve"> от 20.11.2000 №878 "Об утверждении правил охраны газораспределительных сетей"</w:t>
      </w:r>
      <w:r w:rsidR="006E7728">
        <w:rPr>
          <w:rFonts w:ascii="Times New Roman" w:eastAsia="Calibri" w:hAnsi="Times New Roman" w:cs="Times New Roman"/>
          <w:color w:val="000000" w:themeColor="text1"/>
        </w:rPr>
        <w:t xml:space="preserve">. </w:t>
      </w:r>
      <w:r w:rsidRPr="00A930DC">
        <w:rPr>
          <w:rFonts w:ascii="Times New Roman" w:eastAsia="Calibri" w:hAnsi="Times New Roman" w:cs="Times New Roman"/>
          <w:color w:val="000000" w:themeColor="text1"/>
        </w:rPr>
        <w:t>Вид права - аренда на 10 лет. Начальная цена (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годовая арендная плата) – </w:t>
      </w:r>
      <w:r w:rsidR="000476F7" w:rsidRPr="001E4E45">
        <w:rPr>
          <w:rFonts w:ascii="Times New Roman" w:eastAsia="Calibri" w:hAnsi="Times New Roman" w:cs="Times New Roman"/>
          <w:color w:val="000000" w:themeColor="text1"/>
        </w:rPr>
        <w:t>10 587 000</w:t>
      </w:r>
      <w:r w:rsidR="002F418B" w:rsidRPr="001E4E4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E2275" w:rsidRPr="001E4E45">
        <w:rPr>
          <w:rFonts w:ascii="Times New Roman" w:eastAsia="Calibri" w:hAnsi="Times New Roman" w:cs="Times New Roman"/>
          <w:color w:val="000000" w:themeColor="text1"/>
        </w:rPr>
        <w:t>руб.</w:t>
      </w:r>
    </w:p>
    <w:p w:rsidR="00B47549" w:rsidRPr="00531470" w:rsidRDefault="00874679" w:rsidP="0005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31470">
        <w:rPr>
          <w:rFonts w:ascii="Times New Roman" w:eastAsia="Times New Roman" w:hAnsi="Times New Roman" w:cs="Times New Roman"/>
          <w:lang w:eastAsia="ru-RU"/>
        </w:rPr>
        <w:t xml:space="preserve"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 </w:t>
      </w:r>
      <w:r w:rsidR="00180804" w:rsidRPr="00531470">
        <w:rPr>
          <w:rFonts w:ascii="Times New Roman" w:eastAsia="Times New Roman" w:hAnsi="Times New Roman" w:cs="Times New Roman"/>
          <w:lang w:eastAsia="ru-RU"/>
        </w:rPr>
        <w:t xml:space="preserve">К сетям теплоснабжения: имеется техническая возможность подключения централизованного теплоснабжения, точка подключения – тепловая камера ТК-7/1 (ул. </w:t>
      </w:r>
      <w:proofErr w:type="spellStart"/>
      <w:r w:rsidR="00180804" w:rsidRPr="00531470">
        <w:rPr>
          <w:rFonts w:ascii="Times New Roman" w:eastAsia="Times New Roman" w:hAnsi="Times New Roman" w:cs="Times New Roman"/>
          <w:lang w:eastAsia="ru-RU"/>
        </w:rPr>
        <w:t>Б.Урманче</w:t>
      </w:r>
      <w:proofErr w:type="spellEnd"/>
      <w:r w:rsidR="00180804" w:rsidRPr="00531470">
        <w:rPr>
          <w:rFonts w:ascii="Times New Roman" w:eastAsia="Times New Roman" w:hAnsi="Times New Roman" w:cs="Times New Roman"/>
          <w:lang w:eastAsia="ru-RU"/>
        </w:rPr>
        <w:t xml:space="preserve">). </w:t>
      </w:r>
      <w:r w:rsidR="00EF0788" w:rsidRPr="00531470">
        <w:rPr>
          <w:rFonts w:ascii="Times New Roman" w:eastAsia="Times New Roman" w:hAnsi="Times New Roman" w:cs="Times New Roman"/>
          <w:lang w:eastAsia="ru-RU"/>
        </w:rPr>
        <w:t xml:space="preserve">К сетям газоснабжения: точка подключения от подземного распределительного газопровода низкого давления </w:t>
      </w:r>
      <w:r w:rsidR="00EF0788" w:rsidRPr="00531470">
        <w:rPr>
          <w:rFonts w:ascii="Times New Roman" w:eastAsia="Times New Roman" w:hAnsi="Times New Roman" w:cs="Times New Roman"/>
          <w:lang w:val="en-US" w:eastAsia="ru-RU"/>
        </w:rPr>
        <w:t>d</w:t>
      </w:r>
      <w:r w:rsidR="00EF0788" w:rsidRPr="00531470">
        <w:rPr>
          <w:rFonts w:ascii="Times New Roman" w:eastAsia="Times New Roman" w:hAnsi="Times New Roman" w:cs="Times New Roman"/>
          <w:lang w:eastAsia="ru-RU"/>
        </w:rPr>
        <w:t xml:space="preserve">=159 мм, </w:t>
      </w:r>
      <w:proofErr w:type="spellStart"/>
      <w:proofErr w:type="gramStart"/>
      <w:r w:rsidR="00EF0788" w:rsidRPr="00531470">
        <w:rPr>
          <w:rFonts w:ascii="Times New Roman" w:eastAsia="Times New Roman" w:hAnsi="Times New Roman" w:cs="Times New Roman"/>
          <w:lang w:eastAsia="ru-RU"/>
        </w:rPr>
        <w:t>необх.изменить</w:t>
      </w:r>
      <w:proofErr w:type="spellEnd"/>
      <w:proofErr w:type="gramEnd"/>
      <w:r w:rsidR="00EF0788" w:rsidRPr="00531470">
        <w:rPr>
          <w:rFonts w:ascii="Times New Roman" w:eastAsia="Times New Roman" w:hAnsi="Times New Roman" w:cs="Times New Roman"/>
          <w:lang w:eastAsia="ru-RU"/>
        </w:rPr>
        <w:t xml:space="preserve"> границы ЗУ для </w:t>
      </w:r>
      <w:proofErr w:type="spellStart"/>
      <w:r w:rsidR="00EF0788" w:rsidRPr="00531470">
        <w:rPr>
          <w:rFonts w:ascii="Times New Roman" w:eastAsia="Times New Roman" w:hAnsi="Times New Roman" w:cs="Times New Roman"/>
          <w:lang w:eastAsia="ru-RU"/>
        </w:rPr>
        <w:t>сюблюдения</w:t>
      </w:r>
      <w:proofErr w:type="spellEnd"/>
      <w:r w:rsidR="00EF0788" w:rsidRPr="00531470">
        <w:rPr>
          <w:rFonts w:ascii="Times New Roman" w:eastAsia="Times New Roman" w:hAnsi="Times New Roman" w:cs="Times New Roman"/>
          <w:lang w:eastAsia="ru-RU"/>
        </w:rPr>
        <w:t xml:space="preserve"> минимально допустимых расстояний и охранной зоны. </w:t>
      </w:r>
      <w:r w:rsidR="00180804" w:rsidRPr="00531470">
        <w:rPr>
          <w:rFonts w:ascii="Times New Roman" w:eastAsia="Times New Roman" w:hAnsi="Times New Roman" w:cs="Times New Roman"/>
          <w:lang w:eastAsia="ru-RU"/>
        </w:rPr>
        <w:t xml:space="preserve">К сетям водоснабжения: предельная свободная мощность </w:t>
      </w:r>
      <w:proofErr w:type="spellStart"/>
      <w:r w:rsidR="00180804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180804" w:rsidRPr="00531470">
        <w:rPr>
          <w:rFonts w:ascii="Times New Roman" w:eastAsia="Times New Roman" w:hAnsi="Times New Roman" w:cs="Times New Roman"/>
          <w:lang w:eastAsia="ru-RU"/>
        </w:rPr>
        <w:t>-х сетей-0,21куб.м./час, максим. нагрузка-157,32куб.м./час, сроки подключения – после выполнения ТУ в теч.7 раб. дней, срок действия тех. условий – 3 года, размер платы за подключение – 0,4151тыс.руб./</w:t>
      </w:r>
      <w:proofErr w:type="spellStart"/>
      <w:r w:rsidR="00180804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180804" w:rsidRPr="00531470">
        <w:rPr>
          <w:rFonts w:ascii="Times New Roman" w:eastAsia="Times New Roman" w:hAnsi="Times New Roman" w:cs="Times New Roman"/>
          <w:lang w:eastAsia="ru-RU"/>
        </w:rPr>
        <w:t>. в сутки</w:t>
      </w:r>
      <w:r w:rsidR="00EF0788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180804" w:rsidRPr="00531470">
        <w:rPr>
          <w:rFonts w:ascii="Times New Roman" w:eastAsia="Times New Roman" w:hAnsi="Times New Roman" w:cs="Times New Roman"/>
          <w:lang w:eastAsia="ru-RU"/>
        </w:rPr>
        <w:t>(дата окончания срока действия указанного тарифа – 31.12.2018г.).</w:t>
      </w:r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 К сетям водоотведения: предельная свободная мощность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-х сетей-20куб.м./час, максим. нагрузка-438куб.м./час, сроки подключения – после выполнения ТУ в теч.7 раб. дней, срок действия тех. условий – 3 года, размер платы за подключение – 0,3014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>./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>. в сутки (дата окончания срока действия указанного тарифа – 31.12.2018г.).</w:t>
      </w:r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 К сетям электроснабжения: точка подключения – ТП (трансформаторная подстанция)-83, мощность – 2*630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, резерв – 252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; ТП-87, мощность – 2*1000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, резерв – 400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.</w:t>
      </w:r>
    </w:p>
    <w:p w:rsidR="006E7728" w:rsidRPr="00531470" w:rsidRDefault="006E7728" w:rsidP="006E7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Максимально и (или) минимально допустимые параметры разрешенного строительства: предельное кол-во этажей – 2, максимальный % застройки в границах ЗУ – 50%, отступы от границ не предусмотрены, площадь застройки – </w:t>
      </w:r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3529</w:t>
      </w:r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кв.м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531470" w:rsidRDefault="00531470" w:rsidP="00EA2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:rsidR="00EA26A5" w:rsidRPr="001E4E45" w:rsidRDefault="00EA26A5" w:rsidP="00EA2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E4E45">
        <w:rPr>
          <w:rFonts w:ascii="Times New Roman" w:eastAsia="Calibri" w:hAnsi="Times New Roman" w:cs="Times New Roman"/>
          <w:b/>
          <w:color w:val="000000" w:themeColor="text1"/>
        </w:rPr>
        <w:t>Лот №2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: Земельный участок с кадастровым номером </w:t>
      </w:r>
      <w:r w:rsidR="00717D76" w:rsidRPr="001E4E45">
        <w:rPr>
          <w:rFonts w:ascii="Times New Roman" w:eastAsia="Calibri" w:hAnsi="Times New Roman" w:cs="Times New Roman"/>
          <w:bCs/>
          <w:color w:val="000000" w:themeColor="text1"/>
        </w:rPr>
        <w:t>16:49:011910:2901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, площадью </w:t>
      </w:r>
      <w:r w:rsidR="00717D76" w:rsidRPr="001E4E45">
        <w:rPr>
          <w:rFonts w:ascii="Times New Roman" w:eastAsia="Calibri" w:hAnsi="Times New Roman" w:cs="Times New Roman"/>
          <w:color w:val="000000" w:themeColor="text1"/>
        </w:rPr>
        <w:t>1200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 </w:t>
      </w:r>
      <w:proofErr w:type="spellStart"/>
      <w:r w:rsidRPr="001E4E45">
        <w:rPr>
          <w:rFonts w:ascii="Times New Roman" w:eastAsia="Calibri" w:hAnsi="Times New Roman" w:cs="Times New Roman"/>
          <w:color w:val="000000" w:themeColor="text1"/>
        </w:rPr>
        <w:t>кв.м</w:t>
      </w:r>
      <w:proofErr w:type="spellEnd"/>
      <w:r w:rsidRPr="001E4E45">
        <w:rPr>
          <w:rFonts w:ascii="Times New Roman" w:eastAsia="Calibri" w:hAnsi="Times New Roman" w:cs="Times New Roman"/>
          <w:color w:val="000000" w:themeColor="text1"/>
        </w:rPr>
        <w:t xml:space="preserve">., расположенный по адресу: </w:t>
      </w:r>
      <w:r w:rsidR="007229FC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Республика Татарстан, </w:t>
      </w:r>
      <w:proofErr w:type="spellStart"/>
      <w:r w:rsidR="007229FC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>Зеленодольский</w:t>
      </w:r>
      <w:proofErr w:type="spellEnd"/>
      <w:r w:rsidR="007229FC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</w:t>
      </w:r>
      <w:r w:rsidR="00717D76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МО «г Зеленодольск», г Зеленодольск, ул. Б. </w:t>
      </w:r>
      <w:proofErr w:type="spellStart"/>
      <w:r w:rsidR="00717D76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>Урманче</w:t>
      </w:r>
      <w:proofErr w:type="spellEnd"/>
      <w:r w:rsidRPr="001E4E45">
        <w:rPr>
          <w:rFonts w:ascii="Times New Roman" w:eastAsia="Calibri" w:hAnsi="Times New Roman" w:cs="Times New Roman"/>
          <w:color w:val="000000" w:themeColor="text1"/>
        </w:rPr>
        <w:t xml:space="preserve">, категория – земли </w:t>
      </w:r>
      <w:r w:rsidR="00BE3B8C" w:rsidRPr="001E4E45">
        <w:rPr>
          <w:rFonts w:ascii="Times New Roman" w:eastAsia="Calibri" w:hAnsi="Times New Roman" w:cs="Times New Roman"/>
          <w:color w:val="000000" w:themeColor="text1"/>
        </w:rPr>
        <w:t>населенных пунктов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, разрешенное использование – </w:t>
      </w:r>
      <w:r w:rsidR="00717D76" w:rsidRPr="001E4E45">
        <w:rPr>
          <w:rFonts w:ascii="Times New Roman" w:eastAsia="Calibri" w:hAnsi="Times New Roman" w:cs="Times New Roman"/>
          <w:color w:val="000000" w:themeColor="text1"/>
        </w:rPr>
        <w:t>административное здание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. </w:t>
      </w:r>
      <w:r w:rsidR="00BE3B8C" w:rsidRPr="001E4E45">
        <w:rPr>
          <w:rFonts w:ascii="Times New Roman" w:eastAsia="Calibri" w:hAnsi="Times New Roman" w:cs="Times New Roman"/>
          <w:color w:val="000000" w:themeColor="text1"/>
        </w:rPr>
        <w:t xml:space="preserve">Вид права - аренда на </w:t>
      </w:r>
      <w:r w:rsidR="00717D76" w:rsidRPr="001E4E45">
        <w:rPr>
          <w:rFonts w:ascii="Times New Roman" w:eastAsia="Calibri" w:hAnsi="Times New Roman" w:cs="Times New Roman"/>
          <w:color w:val="000000" w:themeColor="text1"/>
        </w:rPr>
        <w:t>10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 лет. Начальная цена (годовая арендная плата) – </w:t>
      </w:r>
      <w:r w:rsidR="00717D76" w:rsidRPr="001E4E45">
        <w:rPr>
          <w:rFonts w:ascii="Times New Roman" w:eastAsia="Calibri" w:hAnsi="Times New Roman" w:cs="Times New Roman"/>
          <w:color w:val="000000" w:themeColor="text1"/>
        </w:rPr>
        <w:t>2 400 000</w:t>
      </w:r>
      <w:r w:rsidR="00DE2275" w:rsidRPr="001E4E45">
        <w:rPr>
          <w:rFonts w:ascii="Times New Roman" w:eastAsia="Calibri" w:hAnsi="Times New Roman" w:cs="Times New Roman"/>
          <w:color w:val="000000" w:themeColor="text1"/>
        </w:rPr>
        <w:t xml:space="preserve"> руб.</w:t>
      </w:r>
    </w:p>
    <w:p w:rsidR="00717D76" w:rsidRPr="00531470" w:rsidRDefault="00EA26A5" w:rsidP="00180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31470">
        <w:rPr>
          <w:rFonts w:ascii="Times New Roman" w:eastAsia="Times New Roman" w:hAnsi="Times New Roman" w:cs="Times New Roman"/>
          <w:lang w:eastAsia="ru-RU"/>
        </w:rPr>
        <w:t xml:space="preserve"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 </w:t>
      </w:r>
      <w:r w:rsidR="00180804" w:rsidRPr="00531470">
        <w:rPr>
          <w:rFonts w:ascii="Times New Roman" w:eastAsia="Times New Roman" w:hAnsi="Times New Roman" w:cs="Times New Roman"/>
          <w:lang w:eastAsia="ru-RU"/>
        </w:rPr>
        <w:t>К сетям теплоснабжения: имеется техническая возможность подключения централизованного теплоснабжения, точка подключения – тепловая камера ТК-19.6 (ул. Комарова).</w:t>
      </w:r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1E4E45" w:rsidRPr="00531470">
        <w:rPr>
          <w:rFonts w:ascii="Times New Roman" w:eastAsia="Times New Roman" w:hAnsi="Times New Roman" w:cs="Times New Roman"/>
          <w:lang w:eastAsia="ru-RU"/>
        </w:rPr>
        <w:t xml:space="preserve">К сетям газоснабжения: точка подключения от подземного распределительного газопровода низкого давления </w:t>
      </w:r>
      <w:r w:rsidR="001E4E45" w:rsidRPr="00531470">
        <w:rPr>
          <w:rFonts w:ascii="Times New Roman" w:eastAsia="Times New Roman" w:hAnsi="Times New Roman" w:cs="Times New Roman"/>
          <w:lang w:val="en-US" w:eastAsia="ru-RU"/>
        </w:rPr>
        <w:t>d</w:t>
      </w:r>
      <w:r w:rsidR="001E4E45" w:rsidRPr="00531470">
        <w:rPr>
          <w:rFonts w:ascii="Times New Roman" w:eastAsia="Times New Roman" w:hAnsi="Times New Roman" w:cs="Times New Roman"/>
          <w:lang w:eastAsia="ru-RU"/>
        </w:rPr>
        <w:t xml:space="preserve">=159 мм, </w:t>
      </w:r>
      <w:proofErr w:type="spellStart"/>
      <w:proofErr w:type="gramStart"/>
      <w:r w:rsidR="001E4E45" w:rsidRPr="00531470">
        <w:rPr>
          <w:rFonts w:ascii="Times New Roman" w:eastAsia="Times New Roman" w:hAnsi="Times New Roman" w:cs="Times New Roman"/>
          <w:lang w:eastAsia="ru-RU"/>
        </w:rPr>
        <w:t>необх.изменить</w:t>
      </w:r>
      <w:proofErr w:type="spellEnd"/>
      <w:proofErr w:type="gramEnd"/>
      <w:r w:rsidR="001E4E45" w:rsidRPr="00531470">
        <w:rPr>
          <w:rFonts w:ascii="Times New Roman" w:eastAsia="Times New Roman" w:hAnsi="Times New Roman" w:cs="Times New Roman"/>
          <w:lang w:eastAsia="ru-RU"/>
        </w:rPr>
        <w:t xml:space="preserve"> границы ЗУ для </w:t>
      </w:r>
      <w:proofErr w:type="spellStart"/>
      <w:r w:rsidR="001E4E45" w:rsidRPr="00531470">
        <w:rPr>
          <w:rFonts w:ascii="Times New Roman" w:eastAsia="Times New Roman" w:hAnsi="Times New Roman" w:cs="Times New Roman"/>
          <w:lang w:eastAsia="ru-RU"/>
        </w:rPr>
        <w:t>сюблюдения</w:t>
      </w:r>
      <w:proofErr w:type="spellEnd"/>
      <w:r w:rsidR="001E4E45" w:rsidRPr="00531470">
        <w:rPr>
          <w:rFonts w:ascii="Times New Roman" w:eastAsia="Times New Roman" w:hAnsi="Times New Roman" w:cs="Times New Roman"/>
          <w:lang w:eastAsia="ru-RU"/>
        </w:rPr>
        <w:t xml:space="preserve"> минимально допустимых расстояний и охранной зоны. </w:t>
      </w:r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К сетям водоснабжения: предельная свободная мощность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-х сетей-0,21куб.м./час, максим. нагрузка-157,32куб.м./час, сроки подключения – после выполнения ТУ в теч.7 раб. дней, срок действия тех. условий – 3 года, размер платы за подключение – 0,4151тыс.руб./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. в сутки (дата окончания срока действия указанного тарифа – 31.12.2018г.).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К сетям водоотведения: предельная свободная мощность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-х сетей-3,76куб.м./час, максим. нагрузка-74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./час, сроки подключения – после выполнения ТУ в теч.7 раб. дней, срок действия тех. условий – 3 года, размер платы за подключение – 0,3014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>./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. в сутки (дата окончания срока действия указанного тарифа – 31.12.2018г.). 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К сетям электроснабжения: точка подключения – ТП (трансформаторная подстанция)-88, мощность – 2*400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резерв – 160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; ТП-85, мощность – 2*400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резерв – 340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>.</w:t>
      </w:r>
    </w:p>
    <w:p w:rsidR="00C241E3" w:rsidRPr="00531470" w:rsidRDefault="00C241E3" w:rsidP="00717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Максимально и (или) минимально допустимые параметры разрешенного строительства: предельное кол-во этажей – 2, максимальный % застройки в границах ЗУ – 50%, отступы от границ не предусмотрены, площадь застройки – 1200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кв.м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531470" w:rsidRDefault="00531470" w:rsidP="00717D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:rsidR="00717D76" w:rsidRPr="001E4E45" w:rsidRDefault="00717D76" w:rsidP="00717D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E4E45">
        <w:rPr>
          <w:rFonts w:ascii="Times New Roman" w:eastAsia="Calibri" w:hAnsi="Times New Roman" w:cs="Times New Roman"/>
          <w:b/>
          <w:color w:val="000000" w:themeColor="text1"/>
        </w:rPr>
        <w:t>Лот №3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: Земельный участок с кадастровым номером </w:t>
      </w:r>
      <w:r w:rsidRPr="001E4E45">
        <w:rPr>
          <w:rFonts w:ascii="Times New Roman" w:eastAsia="Calibri" w:hAnsi="Times New Roman" w:cs="Times New Roman"/>
          <w:bCs/>
          <w:color w:val="000000" w:themeColor="text1"/>
        </w:rPr>
        <w:t>16:49:000000:261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, площадью </w:t>
      </w:r>
      <w:r w:rsidR="00C241E3" w:rsidRPr="001E4E45">
        <w:rPr>
          <w:rFonts w:ascii="Times New Roman" w:eastAsia="Calibri" w:hAnsi="Times New Roman" w:cs="Times New Roman"/>
          <w:color w:val="000000" w:themeColor="text1"/>
        </w:rPr>
        <w:t>9707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 </w:t>
      </w:r>
      <w:proofErr w:type="spellStart"/>
      <w:r w:rsidRPr="001E4E45">
        <w:rPr>
          <w:rFonts w:ascii="Times New Roman" w:eastAsia="Calibri" w:hAnsi="Times New Roman" w:cs="Times New Roman"/>
          <w:color w:val="000000" w:themeColor="text1"/>
        </w:rPr>
        <w:t>кв.м</w:t>
      </w:r>
      <w:proofErr w:type="spellEnd"/>
      <w:r w:rsidRPr="001E4E45">
        <w:rPr>
          <w:rFonts w:ascii="Times New Roman" w:eastAsia="Calibri" w:hAnsi="Times New Roman" w:cs="Times New Roman"/>
          <w:color w:val="000000" w:themeColor="text1"/>
        </w:rPr>
        <w:t xml:space="preserve">., расположенный по адресу: </w:t>
      </w:r>
      <w:r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Республика Татарстан, </w:t>
      </w:r>
      <w:proofErr w:type="spellStart"/>
      <w:r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>Зеленодольский</w:t>
      </w:r>
      <w:proofErr w:type="spellEnd"/>
      <w:r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г Зеленодольск, ул. </w:t>
      </w:r>
      <w:r w:rsidR="00C241E3" w:rsidRPr="001E4E45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Украинская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, категория – земли населенных пунктов, разрешенное использование – </w:t>
      </w:r>
      <w:r w:rsidR="00C241E3" w:rsidRPr="001E4E45">
        <w:rPr>
          <w:rFonts w:ascii="Times New Roman" w:eastAsia="Calibri" w:hAnsi="Times New Roman" w:cs="Times New Roman"/>
          <w:color w:val="000000" w:themeColor="text1"/>
        </w:rPr>
        <w:t>для строительства многоквартирного дома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. Вид права - аренда на 10 лет. Начальная цена (годовая арендная плата) – </w:t>
      </w:r>
      <w:r w:rsidR="00C241E3" w:rsidRPr="001E4E45">
        <w:rPr>
          <w:rFonts w:ascii="Times New Roman" w:eastAsia="Calibri" w:hAnsi="Times New Roman" w:cs="Times New Roman"/>
          <w:color w:val="000000" w:themeColor="text1"/>
        </w:rPr>
        <w:t>29 121 000</w:t>
      </w:r>
      <w:r w:rsidRPr="001E4E45">
        <w:rPr>
          <w:rFonts w:ascii="Times New Roman" w:eastAsia="Calibri" w:hAnsi="Times New Roman" w:cs="Times New Roman"/>
          <w:color w:val="000000" w:themeColor="text1"/>
        </w:rPr>
        <w:t xml:space="preserve"> руб.</w:t>
      </w:r>
    </w:p>
    <w:p w:rsidR="00717D76" w:rsidRPr="00531470" w:rsidRDefault="00717D76" w:rsidP="00717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31470">
        <w:rPr>
          <w:rFonts w:ascii="Times New Roman" w:eastAsia="Times New Roman" w:hAnsi="Times New Roman" w:cs="Times New Roman"/>
          <w:lang w:eastAsia="ru-RU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  <w:r w:rsidR="00180804" w:rsidRPr="00531470">
        <w:rPr>
          <w:rFonts w:ascii="Times New Roman" w:eastAsia="Times New Roman" w:hAnsi="Times New Roman" w:cs="Times New Roman"/>
          <w:lang w:eastAsia="ru-RU"/>
        </w:rPr>
        <w:t xml:space="preserve"> К сетям теплоснабжения: имеется техническая возможность подключения централизованного теплоснабжения, точка подключения – тепловая камера ТК-7/14 (ул. Украинская). </w:t>
      </w:r>
      <w:r w:rsidR="001E4E45" w:rsidRPr="00531470">
        <w:rPr>
          <w:rFonts w:ascii="Times New Roman" w:eastAsia="Times New Roman" w:hAnsi="Times New Roman" w:cs="Times New Roman"/>
          <w:lang w:eastAsia="ru-RU"/>
        </w:rPr>
        <w:t>К сетям газоснабжения: коммуникации и сооружения ЭПУ «</w:t>
      </w:r>
      <w:proofErr w:type="spellStart"/>
      <w:r w:rsidR="001E4E45" w:rsidRPr="00531470">
        <w:rPr>
          <w:rFonts w:ascii="Times New Roman" w:eastAsia="Times New Roman" w:hAnsi="Times New Roman" w:cs="Times New Roman"/>
          <w:lang w:eastAsia="ru-RU"/>
        </w:rPr>
        <w:t>Зеленодольскгаз</w:t>
      </w:r>
      <w:proofErr w:type="spellEnd"/>
      <w:r w:rsidR="001E4E45" w:rsidRPr="00531470">
        <w:rPr>
          <w:rFonts w:ascii="Times New Roman" w:eastAsia="Times New Roman" w:hAnsi="Times New Roman" w:cs="Times New Roman"/>
          <w:lang w:eastAsia="ru-RU"/>
        </w:rPr>
        <w:t xml:space="preserve">» на этом ЗУ отсутствуют. точка подключения от распределительного газопровода. </w:t>
      </w:r>
      <w:r w:rsidR="00BF5641" w:rsidRPr="00531470">
        <w:rPr>
          <w:rFonts w:ascii="Times New Roman" w:eastAsia="Times New Roman" w:hAnsi="Times New Roman" w:cs="Times New Roman"/>
          <w:lang w:eastAsia="ru-RU"/>
        </w:rPr>
        <w:t xml:space="preserve">К сетям водоснабжения: предельная свободная мощность 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-х сетей-48куб.м./час, максим. нагрузка-600куб.м./час, сроки подключения – после выполнения ТУ в теч.7 раб. дней, срок действия тех. условий – 3 года, размер платы за подключение – 0,4151тыс.руб./</w:t>
      </w:r>
      <w:proofErr w:type="spellStart"/>
      <w:r w:rsidR="00BF5641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BF5641" w:rsidRPr="00531470">
        <w:rPr>
          <w:rFonts w:ascii="Times New Roman" w:eastAsia="Times New Roman" w:hAnsi="Times New Roman" w:cs="Times New Roman"/>
          <w:lang w:eastAsia="ru-RU"/>
        </w:rPr>
        <w:t>. в сутки (дата окончания срока действия указанного тарифа – 31.12.2018г.).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К сетям водоотведения: предельная свободная мощность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сущ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-х сетей-0,26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./час, максим. нагрузка-77,5куб.м./час, сроки подключения – после выполнения ТУ в теч.7 раб. дней, срок действия тех. условий – 3 года, размер платы за подключение – 0,3014 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>./</w:t>
      </w:r>
      <w:proofErr w:type="spellStart"/>
      <w:r w:rsidR="007E02CB" w:rsidRPr="00531470">
        <w:rPr>
          <w:rFonts w:ascii="Times New Roman" w:eastAsia="Times New Roman" w:hAnsi="Times New Roman" w:cs="Times New Roman"/>
          <w:lang w:eastAsia="ru-RU"/>
        </w:rPr>
        <w:t>куб.м</w:t>
      </w:r>
      <w:proofErr w:type="spellEnd"/>
      <w:r w:rsidR="007E02CB" w:rsidRPr="00531470">
        <w:rPr>
          <w:rFonts w:ascii="Times New Roman" w:eastAsia="Times New Roman" w:hAnsi="Times New Roman" w:cs="Times New Roman"/>
          <w:lang w:eastAsia="ru-RU"/>
        </w:rPr>
        <w:t xml:space="preserve">. в сутки (дата окончания срока действия указанного тарифа – 31.12.2018г.). </w:t>
      </w:r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К сетям электроснабжения: точка подключения – ТП (трансформаторная подстанция)-1, мощность – 400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резерв – 320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; ТП-2, мощность – 400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резерв – 320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ТП-114, мощность – 2*400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 xml:space="preserve">, резерв – 140 </w:t>
      </w:r>
      <w:proofErr w:type="spellStart"/>
      <w:r w:rsidR="00C8096C" w:rsidRPr="00531470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="00C8096C" w:rsidRPr="00531470">
        <w:rPr>
          <w:rFonts w:ascii="Times New Roman" w:eastAsia="Times New Roman" w:hAnsi="Times New Roman" w:cs="Times New Roman"/>
          <w:lang w:eastAsia="ru-RU"/>
        </w:rPr>
        <w:t>.</w:t>
      </w:r>
    </w:p>
    <w:p w:rsidR="00717D76" w:rsidRPr="00531470" w:rsidRDefault="00717D76" w:rsidP="00717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Максимально и (или) минимально допустимые параметры разрешенного строительства: предельное количество этажей – </w:t>
      </w:r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10</w:t>
      </w:r>
      <w:r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размер (мин) – 1800 </w:t>
      </w:r>
      <w:proofErr w:type="spellStart"/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кв.м</w:t>
      </w:r>
      <w:proofErr w:type="spellEnd"/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., максимальный % застройки в границах ЗУ – 23%, отступы от границ не предусмотрены, площадь застройки – 8398,4 </w:t>
      </w:r>
      <w:proofErr w:type="spellStart"/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кв.м</w:t>
      </w:r>
      <w:proofErr w:type="spellEnd"/>
      <w:r w:rsidR="00C241E3" w:rsidRPr="00531470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717D76" w:rsidRPr="00531470" w:rsidRDefault="00717D76" w:rsidP="00EA2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0E7926" w:rsidRPr="00531470" w:rsidRDefault="000E7926" w:rsidP="00454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по Лотам №</w:t>
      </w:r>
      <w:r w:rsidR="00BF5641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1, </w:t>
      </w:r>
      <w:r w:rsidR="0053130F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2</w:t>
      </w:r>
      <w:r w:rsidR="00BF5641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и 3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: К сетям инженерно-технического обеспечения (электричество): имеется техническая возможность подключения к источникам электроснабжения. Для получения </w:t>
      </w:r>
      <w:r w:rsidR="00BF5641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подробной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информации о размере платы за технологическое присоединение необходимо обратиться с заявкой на технологическое присоединение в пункт по работе с потребителями или в центр обслуживания потребителей ОАО «Сетевая компания», либо подать заявку через личный кабинет потребителя на официальном сайте ОАО «Сетевая компания» </w:t>
      </w:r>
      <w:hyperlink r:id="rId6" w:history="1"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www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.</w:t>
        </w:r>
        <w:proofErr w:type="spellStart"/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gridcom</w:t>
        </w:r>
        <w:proofErr w:type="spellEnd"/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-</w:t>
        </w:r>
        <w:proofErr w:type="spellStart"/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rt</w:t>
        </w:r>
        <w:proofErr w:type="spellEnd"/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.</w:t>
        </w:r>
        <w:proofErr w:type="spellStart"/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ru</w:t>
        </w:r>
        <w:proofErr w:type="spellEnd"/>
      </w:hyperlink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(тел. горячей линии: 8-800-2000-878, звонок бесплатный). Комплекс мероприятий по созданию условий технологического присоединения будет определятся в процессе преддоговорной работы при условии подачи с стороны собственников участков заявок на технологическое присоединение к электрическим сетям филиала ОАО «Сетевая компания» Приволжские электрические сети на основании Правил технологического присоединения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(энергетических установок) юридических и физических лиц к электрическим сетям, утвержденных постановлением Правительства РФ от 27 декабря 2004 г. № 861 (далее - Правила), с приложением соответствующего пакета документов. В свою очередь, в соответствии с пунктом 3 Правил,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юридическими лицами или индивидуальными предпринимателями в целях технологического присоединения по второй или третьей категории надежности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устройств, максимальная мощность которых составляет до 150 кВт включительно, физическими лица в целях технологического присоединения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устройств, максимальная мощность которых составляет до 15 кВт включительно (с учетом ранее присоединенных в данной точке присоединения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источнику, лицами, имеющими на праве собственности или на ином законном основании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энергопринимающие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устройства, которые имеют право по соглашению с иными владельцами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снизить объем максимальной мощности), обратившимися в сетевую организацию с заявкой на технологическое присоединение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устройств, принадлежащих им на праве собственности или на ином предусмотренном законом основании (далее - заявка), а также выполнить в отношении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таких лиц мероприятия по технологическому присоединению. В соответствии с пунктом 16 Правил, срок осуществления мероприятий по технологическому присоединению, который исчисляется со дня заключения договора и не может превышать: 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в случаях осуществления технологического присоединения к электрическим сетям классом напряжения до 20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кВ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энергопринимающие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</w:t>
      </w:r>
      <w:r w:rsidR="00F65CDD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электросетевого хозяйства, включенных</w:t>
      </w:r>
      <w:r w:rsidR="00F65CDD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(подлежащих включению)</w:t>
      </w:r>
      <w:r w:rsidR="00F65CDD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в инвестиционные программы сетевых</w:t>
      </w:r>
      <w:r w:rsidR="00F65CDD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и (или) объектов электроэнергетики: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15 рабочих дней (если в заявке не указан более продолжительный срок) для осуществления мероприятий по технологическому присоединению, отнесенных к обязанностям сетевой организации, - при временном технологическом присоединении;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4 месяца -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ab/>
        <w:t>для заявителей, максимальная мощность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которых составляет до 670 кВт включительно;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lastRenderedPageBreak/>
        <w:t xml:space="preserve">1 год - для заявителей, максимальная мощность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которых составляет свыше 670 кВт;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в иных случаях: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15 рабочих дней (если в заявке не указан более продолжительный срок) - при временном технологическом присоединении заявителей,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энергопринимающие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устройства которых являются передвижными и имеют максимальную мощность до 150 кВт включительно, если расстояние от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энергопринимающего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ab/>
        <w:t>устройства заявителя до существующих</w:t>
      </w:r>
      <w:r w:rsidR="00F65CDD"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электрических сетей необходимого класса напряжения составляет не более 300 метров;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6 месяцев - для заявителей, указанных в пунктах 12(1), 14 и 34 настоящих Правил, если технологическое присоединение осуществляется к электрическим сетям, уровень напряжения которых составляет до 20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кВ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энергопринимающие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устройства, составляет не более 300 метров в городах и поселках городского типа и не более 500 метров в сельской местности;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1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ab/>
        <w:t xml:space="preserve">год - для заявителей, максимальная мощность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которых составляет менее 670 кВт, если более короткие сроки не предусмотрены инвестиционной программой соответствующей сетевой организации или соглашением сторон;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2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ab/>
        <w:t xml:space="preserve">года - для заявителей, максимальная мощность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энергопринимающих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устройств которых составляет не менее 670 кВт, если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Плата за технологическое присоединение объектов будет определяться на основании действующего на момент подачи заявки Постановления комитета Республики Татарстан по тарифам в зависимости от величины максимальной мощности, уровня напряжения и категории надежности электроснабжения объектов. Срок действия технических условий не может составлять менее 2 лет и более 5 лет.</w:t>
      </w:r>
    </w:p>
    <w:p w:rsidR="000E7926" w:rsidRP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Информация о наличии свободных мощностей существующих сетей, а также сроках, правилах технологического присоединения к электрическим сетям размещена в свободном доступе на сайте ОАО «Сетевая компания» </w:t>
      </w:r>
      <w:hyperlink r:id="rId7" w:history="1"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www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.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gridcom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-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rt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.</w:t>
        </w:r>
        <w:r w:rsidRPr="00531470">
          <w:rPr>
            <w:rStyle w:val="a3"/>
            <w:rFonts w:ascii="Times New Roman" w:eastAsia="Times New Roman" w:hAnsi="Times New Roman" w:cs="Times New Roman"/>
            <w:sz w:val="20"/>
            <w:lang w:val="en-US" w:eastAsia="ru-RU"/>
          </w:rPr>
          <w:t>ru</w:t>
        </w:r>
      </w:hyperlink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. Плата за технологическое присоединение мощностей устанавливается на основании действующих, на момент подачи заявки, Постановлений правления комитета РТ по тарифам в зависимости от заявленной мощности, уровня напряжения и </w:t>
      </w:r>
      <w:proofErr w:type="spellStart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категорийности</w:t>
      </w:r>
      <w:proofErr w:type="spellEnd"/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объектов. Максимально и (или) минимально допустимые параметры разрешенного строительства объекта капитального строительства согласно градостроительным планам земельных участков, которые утверждены Постановлениями Исполнительного Комитета ЗМР РТ и размещены на сайтах (путем прикрепления к извещениям): </w:t>
      </w:r>
      <w:hyperlink r:id="rId8" w:history="1"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www.torgi.gov.ru</w:t>
        </w:r>
      </w:hyperlink>
      <w:r w:rsidRPr="00531470">
        <w:rPr>
          <w:rFonts w:ascii="Times New Roman" w:eastAsia="Times New Roman" w:hAnsi="Times New Roman" w:cs="Times New Roman"/>
          <w:color w:val="000000" w:themeColor="text1"/>
          <w:sz w:val="20"/>
          <w:u w:val="single"/>
          <w:lang w:eastAsia="ru-RU"/>
        </w:rPr>
        <w:t>,</w:t>
      </w:r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</w:t>
      </w:r>
      <w:hyperlink r:id="rId9" w:history="1"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http://zelenodolsk.tatarstan.ru</w:t>
        </w:r>
      </w:hyperlink>
      <w:r w:rsidRPr="00531470">
        <w:rPr>
          <w:rFonts w:ascii="Times New Roman" w:eastAsia="Times New Roman" w:hAnsi="Times New Roman" w:cs="Times New Roman"/>
          <w:color w:val="000000" w:themeColor="text1"/>
          <w:sz w:val="20"/>
          <w:u w:val="single"/>
          <w:lang w:eastAsia="ru-RU"/>
        </w:rPr>
        <w:t xml:space="preserve">, </w:t>
      </w:r>
      <w:hyperlink r:id="rId10" w:history="1">
        <w:r w:rsidRPr="00531470">
          <w:rPr>
            <w:rStyle w:val="a3"/>
            <w:rFonts w:ascii="Times New Roman" w:eastAsia="Times New Roman" w:hAnsi="Times New Roman" w:cs="Times New Roman"/>
            <w:sz w:val="20"/>
            <w:lang w:eastAsia="ru-RU"/>
          </w:rPr>
          <w:t>www.zemlya.tatarstan.ru</w:t>
        </w:r>
      </w:hyperlink>
      <w:r w:rsidRPr="00531470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. Технические условия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срок действия технических условий, плата за подключение (технологическое присоединение) в соответствии с договором технологического присоединения к инженерным сетям. </w:t>
      </w:r>
    </w:p>
    <w:p w:rsid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Организатор торгов – Муниципальное учреждение «Палата имущественных и земельных отношений Зеленодольского муниципального района». Специализированная организация по проведению аукциона – ОАО «Центр развития земельных отношений Республики Татарстан». Аукцион проводится в соответствии с Земельным кодексом РФ. </w:t>
      </w:r>
    </w:p>
    <w:p w:rsidR="000E7926" w:rsidRPr="000E7926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Дата и время проведения торгов: в 14:00 час </w:t>
      </w:r>
      <w:r w:rsidR="00DE227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</w:t>
      </w:r>
      <w:r w:rsidR="00C8096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</w:t>
      </w:r>
      <w:r w:rsidR="005313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.06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.2018г. Адрес проведения аукциона: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Республика Татарстан, г. Зеленодольск, ул. Ленина, д.38, каб.42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Шаг аукциона - 3 % от начальной цены лота. Срок принятия решения об отказе в проведении торгов – в соответствии с действующим законодательством. К участию в торгах допускаются лица, своевременно подавшие заявки на участие в торгах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задатка. Представление документов, подтверждающих внесение задатка, признается заключением соглашения о задатке.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получатель – ОАО «Центр развития земельных отношений Республики Татарстан», назначение платежа: 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«Задаток для участия </w:t>
      </w:r>
      <w:r w:rsidR="00DE227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</w:t>
      </w:r>
      <w:r w:rsidR="00C8096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</w:t>
      </w:r>
      <w:r w:rsidR="005313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.06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.2018г. в аукционе по лоту №___». 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Размер задатка 50% от начальной цены лота. Поступление задатка должно быть подтверждено выпиской с банковского счета получателя. 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Срок поступления задатка до </w:t>
      </w:r>
      <w:r w:rsidR="00C8096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17</w:t>
      </w:r>
      <w:r w:rsidR="005313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.06.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2018г. (включительно).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Суммы задатков возвращаются участникам аукциона в соответствии с действующим законодательством. При уклонении или отказе победителя аукциона от подписания договора аренды, задаток не возвращается.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организатор аукциона составляет протокол о результатах торгов. Договор аренды земельного участка подлежит заключению в соответствии с действующим законодательством. </w:t>
      </w:r>
    </w:p>
    <w:p w:rsidR="00531470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Время приема заявок в рабочие дни (пн.-пт.) с 13.00 до 16.00 час. с </w:t>
      </w:r>
      <w:r w:rsidR="00C8096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23</w:t>
      </w:r>
      <w:r w:rsidR="005313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.05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.2018г. по </w:t>
      </w:r>
      <w:r w:rsidR="00DE227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</w:t>
      </w:r>
      <w:r w:rsidR="00C8096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6</w:t>
      </w:r>
      <w:r w:rsidR="00DE2275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5313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06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.2018г. по адресу: г. Казань, ул. Вишневского, 26, 4 этаж (вход со стороны Центрального Депозитария РТ).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Один претендент имеет право подать только одну заявку по Лоту. </w:t>
      </w:r>
      <w:r w:rsidRPr="000E792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Справки по тел. (843) 238-87-70.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0A573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Дата рассмотрения заявок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(срок определения участников торгов) </w:t>
      </w:r>
      <w:r w:rsidRPr="000A573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в 13:00 час. </w:t>
      </w:r>
      <w:r w:rsidR="00DE2275" w:rsidRPr="000A573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18.</w:t>
      </w:r>
      <w:r w:rsidR="006B6C50" w:rsidRPr="000A573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06</w:t>
      </w:r>
      <w:r w:rsidRPr="000A573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.2018г.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Срок определения победителей торгов в день проведения торгов по адресу проведения аукциона. Претенденты могут 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ознакомиться с условиями договора аренды, сведениями о форме заявки для заполнения, градостроительными планами земельных участков и иной информацией на официальном сайте торгов </w:t>
      </w:r>
      <w:hyperlink r:id="rId11" w:history="1">
        <w:r w:rsidRPr="000E7926">
          <w:rPr>
            <w:rStyle w:val="a3"/>
            <w:rFonts w:ascii="Times New Roman" w:eastAsia="Times New Roman" w:hAnsi="Times New Roman" w:cs="Times New Roman"/>
            <w:lang w:eastAsia="ru-RU"/>
          </w:rPr>
          <w:t>www.torgi.gov.ru</w:t>
        </w:r>
      </w:hyperlink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на сайте Зеленодольского муниципального района </w:t>
      </w:r>
      <w:hyperlink r:id="rId12" w:history="1">
        <w:r w:rsidRPr="000E7926">
          <w:rPr>
            <w:rStyle w:val="a3"/>
            <w:rFonts w:ascii="Times New Roman" w:eastAsia="Times New Roman" w:hAnsi="Times New Roman" w:cs="Times New Roman"/>
            <w:lang w:eastAsia="ru-RU"/>
          </w:rPr>
          <w:t>http://zelenodolsk.tatarstan.ru</w:t>
        </w:r>
      </w:hyperlink>
      <w:r w:rsidRPr="000E7926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</w:t>
      </w: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 на сайте специализированной организации ОАО «ЦРЗО РТ» </w:t>
      </w:r>
      <w:hyperlink r:id="rId13" w:history="1">
        <w:r w:rsidRPr="000E7926">
          <w:rPr>
            <w:rStyle w:val="a3"/>
            <w:rFonts w:ascii="Times New Roman" w:eastAsia="Times New Roman" w:hAnsi="Times New Roman" w:cs="Times New Roman"/>
            <w:lang w:eastAsia="ru-RU"/>
          </w:rPr>
          <w:t>www.zemlya.tatarstan.ru</w:t>
        </w:r>
      </w:hyperlink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0E7926" w:rsidRPr="000E7926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0" w:name="_GoBack"/>
      <w:bookmarkEnd w:id="0"/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 - 3 экз., копии платежных документов, подтверждающих внесение задатка – 2 экз.; копии документов, удостоверяющих личность заявителя (для </w:t>
      </w:r>
      <w:proofErr w:type="spellStart"/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>физ.лиц</w:t>
      </w:r>
      <w:proofErr w:type="spellEnd"/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>) – 2 экз., для иностранного юридического лица – надлежащим образом заверенный перевод на русский язык документов о государственной регистрации юридического лица. В случае подачи заявки представителем претендента предъявляется надлежащим образом оформленная доверенность. 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и т.п., не допускаются.</w:t>
      </w:r>
    </w:p>
    <w:p w:rsidR="00C8096C" w:rsidRDefault="000E7926" w:rsidP="000E7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Заявитель не допускается к участию в аукционе в следующих случаях: непредставление необходимых для участия в аукционе документов или представление недостоверных сведений; </w:t>
      </w:r>
      <w:proofErr w:type="spellStart"/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>непоступление</w:t>
      </w:r>
      <w:proofErr w:type="spellEnd"/>
      <w:r w:rsidRPr="000E792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задатка на дату рассмотрения заявок на участие в аукционе;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  <w:r w:rsidR="00DE227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C8096C">
        <w:rPr>
          <w:rFonts w:ascii="Times New Roman" w:eastAsia="Times New Roman" w:hAnsi="Times New Roman" w:cs="Times New Roman"/>
          <w:color w:val="000000" w:themeColor="text1"/>
          <w:lang w:eastAsia="ru-RU"/>
        </w:rPr>
        <w:br w:type="page"/>
      </w:r>
    </w:p>
    <w:p w:rsidR="005705DD" w:rsidRPr="00B21A23" w:rsidRDefault="005705DD" w:rsidP="005705DD">
      <w:pPr>
        <w:keepNext/>
        <w:spacing w:after="0" w:line="192" w:lineRule="auto"/>
        <w:ind w:right="-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№_____</w:t>
      </w:r>
    </w:p>
    <w:p w:rsidR="005705DD" w:rsidRPr="00B21A23" w:rsidRDefault="005705DD" w:rsidP="005705DD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«_____» _____________ 2018 г.</w:t>
      </w:r>
    </w:p>
    <w:p w:rsidR="005705DD" w:rsidRPr="00B21A23" w:rsidRDefault="005705DD" w:rsidP="005705DD">
      <w:pPr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физическое лицо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B21A23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 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__________ № __________________, выдан 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__________________________________;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________________________________________________________________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 _______________________________________________________________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_________________________________________________________________________</w:t>
            </w:r>
          </w:p>
        </w:tc>
      </w:tr>
    </w:tbl>
    <w:p w:rsidR="005705DD" w:rsidRPr="00B21A23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B21A23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Тел.:(________)__________________________, Индекс:________________________________</w:t>
            </w:r>
          </w:p>
        </w:tc>
      </w:tr>
    </w:tbl>
    <w:p w:rsidR="005705DD" w:rsidRPr="00B21A23" w:rsidRDefault="005705DD" w:rsidP="005705DD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 для возврата задатка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B21A23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</w:t>
            </w:r>
            <w:proofErr w:type="gram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_________________________________________(для физических лиц)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proofErr w:type="gramStart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</w:t>
            </w:r>
            <w:proofErr w:type="gram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__________________________, в _________________________________,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</w:t>
            </w:r>
            <w:proofErr w:type="gram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__________________________________, БИК:___________________________________,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ИНН/КПП:_________________________/_____________________________________.</w:t>
            </w:r>
          </w:p>
        </w:tc>
      </w:tr>
    </w:tbl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заключения договора аренды объекта недвижимости (земельного участка)) Лот № _________, который состоится «______» ____________ 2018 г.</w:t>
      </w:r>
    </w:p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объекта недвижимости (земельного участка)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B21A23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_________________________________________________________;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_____: ____</w:t>
            </w:r>
            <w:proofErr w:type="gramStart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_:_</w:t>
            </w:r>
            <w:proofErr w:type="gramEnd"/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______________:_____;</w:t>
            </w:r>
          </w:p>
          <w:p w:rsidR="005705DD" w:rsidRPr="00B21A23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(кв.м.):______________________________________________________________;</w:t>
            </w:r>
          </w:p>
        </w:tc>
      </w:tr>
    </w:tbl>
    <w:p w:rsidR="005705DD" w:rsidRPr="00B21A23" w:rsidRDefault="005705DD" w:rsidP="005705DD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</w:t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5705DD" w:rsidRPr="00B21A23" w:rsidRDefault="005705DD" w:rsidP="005705DD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Я, Претендент, согласен с внесением задатка в размере: _______________ </w:t>
      </w:r>
      <w:proofErr w:type="spellStart"/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коп</w:t>
      </w:r>
    </w:p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(____________________________________________________________________ </w:t>
      </w:r>
      <w:proofErr w:type="spellStart"/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____коп);</w:t>
      </w:r>
    </w:p>
    <w:p w:rsidR="005705DD" w:rsidRPr="00B21A23" w:rsidRDefault="005705DD" w:rsidP="005705DD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5705DD" w:rsidRPr="00B21A23" w:rsidRDefault="005705DD" w:rsidP="005705DD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недвижимости.</w:t>
      </w:r>
    </w:p>
    <w:p w:rsidR="005705DD" w:rsidRPr="00B21A23" w:rsidRDefault="005705DD" w:rsidP="005705DD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5705DD" w:rsidRPr="00B21A23" w:rsidRDefault="005705DD" w:rsidP="005705DD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5705DD" w:rsidRPr="00B21A23" w:rsidRDefault="005705DD" w:rsidP="005705DD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2018 г.</w:t>
      </w: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____________2018 г. в _____час. _____мин.</w:t>
      </w:r>
    </w:p>
    <w:p w:rsidR="005705DD" w:rsidRPr="00B21A23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A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____________________ / _______________</w:t>
      </w:r>
    </w:p>
    <w:p w:rsidR="005705DD" w:rsidRPr="001C7A9D" w:rsidRDefault="005705DD" w:rsidP="005705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br w:type="page"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№_____</w:t>
      </w:r>
    </w:p>
    <w:p w:rsidR="005705DD" w:rsidRPr="001C7A9D" w:rsidRDefault="005705DD" w:rsidP="005705DD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«____» 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1C7A9D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ю/л серия _____ №_____________________,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«____» ____________ ________г., наименование регистрирующего органа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ИНН/КПП________________________________/____________________________________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 претендента для возврата задатка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________________________________, в ______________________________________,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________________________________, </w:t>
            </w:r>
            <w:proofErr w:type="gramStart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БИК:_</w:t>
            </w:r>
            <w:proofErr w:type="gramEnd"/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__________________________________,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ИНН/КПП:________________________________/_________________________________;</w:t>
            </w:r>
          </w:p>
        </w:tc>
      </w:tr>
    </w:tbl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1C7A9D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 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__________ № __________________, выдан 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__________________________________;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_____________________ Место рождения 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 Доверенность от «____»____________20____г. №____________, (нотариус______________)</w:t>
            </w:r>
          </w:p>
        </w:tc>
      </w:tr>
    </w:tbl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1C7A9D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Тел.:(________)__________________________, Индекс:________________________________</w:t>
            </w:r>
          </w:p>
        </w:tc>
      </w:tr>
    </w:tbl>
    <w:p w:rsidR="005705DD" w:rsidRPr="001C7A9D" w:rsidRDefault="005705DD" w:rsidP="005705DD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на заключение договора аренды объекта недвижимости (земельного участка)) Лот № ___, который состоится «____» 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705DD" w:rsidRPr="001C7A9D" w:rsidRDefault="005705DD" w:rsidP="005705DD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объекта недвижимости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5705DD" w:rsidRPr="001C7A9D" w:rsidTr="000476F7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__________________________________________________________;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_____: _____: _______________: _____;</w:t>
            </w:r>
          </w:p>
          <w:p w:rsidR="005705DD" w:rsidRPr="001C7A9D" w:rsidRDefault="005705DD" w:rsidP="000476F7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(кв.м.):_____________________________________________________________;</w:t>
            </w:r>
          </w:p>
        </w:tc>
      </w:tr>
    </w:tbl>
    <w:p w:rsidR="005705DD" w:rsidRPr="001C7A9D" w:rsidRDefault="005705DD" w:rsidP="005705DD">
      <w:pPr>
        <w:tabs>
          <w:tab w:val="right" w:leader="do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5705DD" w:rsidRPr="001C7A9D" w:rsidRDefault="005705DD" w:rsidP="005705DD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5705DD" w:rsidRPr="001C7A9D" w:rsidRDefault="005705DD" w:rsidP="005705DD">
      <w:pPr>
        <w:tabs>
          <w:tab w:val="right" w:leader="dot" w:pos="9072"/>
        </w:tabs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3. Я, Претендент, согласен с внесением задатка в размере: _________________руб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5DD" w:rsidRPr="001C7A9D" w:rsidRDefault="005705DD" w:rsidP="005705DD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(_____________________________________________________________________руб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705DD" w:rsidRPr="001C7A9D" w:rsidRDefault="005705DD" w:rsidP="005705DD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5705DD" w:rsidRPr="001C7A9D" w:rsidRDefault="005705DD" w:rsidP="005705DD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 (земельного участка).</w:t>
      </w:r>
    </w:p>
    <w:p w:rsidR="005705DD" w:rsidRPr="001C7A9D" w:rsidRDefault="005705DD" w:rsidP="005705DD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5705DD" w:rsidRPr="001C7A9D" w:rsidRDefault="005705DD" w:rsidP="005705DD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5705DD" w:rsidRPr="001C7A9D" w:rsidRDefault="005705DD" w:rsidP="005705DD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5705DD" w:rsidRPr="001C7A9D" w:rsidRDefault="005705DD" w:rsidP="005705DD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 /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_____час. _____мин.</w:t>
      </w:r>
    </w:p>
    <w:p w:rsidR="005705DD" w:rsidRPr="001C7A9D" w:rsidRDefault="005705DD" w:rsidP="005705DD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 /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5705DD" w:rsidRDefault="005705DD" w:rsidP="005705D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Calibri" w:hAnsi="Times New Roman CYR" w:cs="Times New Roman CYR"/>
          <w:sz w:val="24"/>
          <w:szCs w:val="24"/>
        </w:rPr>
      </w:pPr>
      <w:r w:rsidRPr="001C7A9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5772E" w:rsidRDefault="00E5772E" w:rsidP="00E5772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lastRenderedPageBreak/>
        <w:t>ПРОЕКТ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C8096C">
        <w:rPr>
          <w:rFonts w:ascii="Times New Roman CYR" w:eastAsia="Calibri" w:hAnsi="Times New Roman CYR" w:cs="Times New Roman CYR"/>
          <w:sz w:val="24"/>
          <w:szCs w:val="24"/>
        </w:rPr>
        <w:t>ДОГОВОР АРЕНДЫ ЗЕМЕЛЬНОГО УЧАСТКА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eastAsia="Calibri" w:hAnsi="Times New Roman CYR" w:cs="Times New Roman CYR"/>
          <w:color w:val="000000"/>
          <w:sz w:val="24"/>
          <w:szCs w:val="24"/>
        </w:rPr>
      </w:pPr>
      <w:r w:rsidRPr="00C8096C">
        <w:rPr>
          <w:rFonts w:ascii="Times New Roman CYR" w:eastAsia="Calibri" w:hAnsi="Times New Roman CYR" w:cs="Times New Roman CYR"/>
          <w:color w:val="000000"/>
          <w:sz w:val="24"/>
          <w:szCs w:val="24"/>
        </w:rPr>
        <w:t>N Зем-1-______а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96C" w:rsidRPr="00C8096C" w:rsidRDefault="00C8096C" w:rsidP="00C809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г. Зеленодольск                                                                                             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>__» ______2018г.</w:t>
      </w:r>
    </w:p>
    <w:p w:rsidR="00C8096C" w:rsidRPr="00C8096C" w:rsidRDefault="00C8096C" w:rsidP="00C809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96C" w:rsidRPr="00C8096C" w:rsidRDefault="00C8096C" w:rsidP="00C809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Исполнительный комитет Зеленодольского муниципального района Республики Татарстан, действующий на основании Устава,</w:t>
      </w:r>
      <w:r w:rsidRPr="00C8096C">
        <w:rPr>
          <w:rFonts w:ascii="Calibri" w:eastAsia="Calibri" w:hAnsi="Calibri" w:cs="Times New Roman"/>
        </w:rPr>
        <w:t xml:space="preserve"> </w:t>
      </w:r>
      <w:r w:rsidRPr="00C809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Закона Республики Татарстан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096C">
        <w:rPr>
          <w:rFonts w:ascii="Times New Roman CYR" w:eastAsia="Calibri" w:hAnsi="Times New Roman CYR" w:cs="Times New Roman CYR"/>
          <w:i/>
          <w:sz w:val="24"/>
          <w:szCs w:val="24"/>
        </w:rPr>
        <w:t xml:space="preserve">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C8096C">
        <w:rPr>
          <w:rFonts w:ascii="Times New Roman CYR" w:eastAsia="Calibri" w:hAnsi="Times New Roman CYR" w:cs="Times New Roman CYR"/>
          <w:i/>
          <w:sz w:val="24"/>
          <w:szCs w:val="24"/>
        </w:rPr>
        <w:t xml:space="preserve">Федерального закона </w:t>
      </w:r>
      <w:r w:rsidRPr="00C8096C">
        <w:rPr>
          <w:rFonts w:ascii="Times New Roman" w:eastAsia="Calibri" w:hAnsi="Times New Roman" w:cs="Times New Roman"/>
          <w:i/>
          <w:sz w:val="24"/>
          <w:szCs w:val="24"/>
        </w:rPr>
        <w:t>от 25.10.2001 №137-ФЗ «О введении в действие Земельного кодекса Российской Федерации»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руководителя муниципального учреждения «Палата имущественных и земельных отношений  Зеленодольского муниципального района» _________________, действующего на основании доверенности №</w:t>
      </w:r>
      <w:r w:rsidRPr="00C8096C">
        <w:rPr>
          <w:rFonts w:ascii="Times New Roman" w:eastAsia="Calibri" w:hAnsi="Times New Roman" w:cs="Times New Roman"/>
          <w:sz w:val="24"/>
          <w:szCs w:val="24"/>
        </w:rPr>
        <w:t>_________ДСП от _____г.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., именуемый в дальнейшем «Арендодатель», с одной стороны,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и гражданин ____________, ____________,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серия ____№ ________ выдан __.__.200_ года, код подразделения ___-___, зарегистрированный по адресу: </w:t>
      </w: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</w:t>
      </w:r>
    </w:p>
    <w:p w:rsidR="00C8096C" w:rsidRPr="00C8096C" w:rsidRDefault="00C8096C" w:rsidP="00C8096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(полное наименование юридического лица, либо </w:t>
      </w:r>
      <w:proofErr w:type="gramStart"/>
      <w:r w:rsidRPr="00C8096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ФИО  гражданина</w:t>
      </w:r>
      <w:proofErr w:type="gramEnd"/>
      <w:r w:rsidRPr="00C8096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паспортные данные, адрес места жительства)</w:t>
      </w:r>
    </w:p>
    <w:p w:rsidR="00C8096C" w:rsidRPr="00C8096C" w:rsidRDefault="00C8096C" w:rsidP="00C80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именуемый в дальнейшем «Арендатор»,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вместе  именуемые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Стороны, во исполнение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Исполнительного комитета Зеленодольского муниципального района Республики Татарстан от ______________20____ г. №___, в соответствии с результатами открытого аукциона 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Протокола №___ </w:t>
      </w: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_____20__г. Лот №___ 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C8096C" w:rsidRPr="00C8096C" w:rsidRDefault="00C8096C" w:rsidP="00C80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96C" w:rsidRPr="00C8096C" w:rsidRDefault="00C8096C" w:rsidP="00C8096C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96C">
        <w:rPr>
          <w:rFonts w:ascii="Times New Roman" w:eastAsia="Calibri" w:hAnsi="Times New Roman" w:cs="Times New Roman"/>
          <w:b/>
          <w:sz w:val="24"/>
          <w:szCs w:val="24"/>
        </w:rPr>
        <w:t>Предмет договора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 Арендодатель сдает, а Арендатор принимает в аренду земельный участок со следующими характеристиками: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1.1.1.Кадастровый номер земельного участка ________________________________;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1.1.2. Местонахождение земельного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участка:  _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>_______________________________;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1.1.3. Общая площадь земельного участка ____________________________________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________________________________________________________- </w:t>
      </w:r>
      <w:proofErr w:type="spellStart"/>
      <w:r w:rsidRPr="00C8096C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C8096C">
        <w:rPr>
          <w:rFonts w:ascii="Times New Roman" w:eastAsia="Calibri" w:hAnsi="Times New Roman" w:cs="Times New Roman"/>
          <w:sz w:val="24"/>
          <w:szCs w:val="24"/>
        </w:rPr>
        <w:t>.;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(цифрами и прописью)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1.1.4. Целевое назначение (категория) земельного участка______________________;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1.1.5. Разрешенное использование: _________________________________________;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(цели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использования  земельного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участка)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1.1.6. Обременение земельного участка: _____________________________________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 ;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1.1.7.Ограничения в использовании земельного участка: _______________________.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1.1.8 Границы земельного участка, установленные границы сервитутов (обременения) обозначены в Выписке из Единого государственного реестра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недвижимости  об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объекте недвижимости.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1.2. Приведенная в настоящем договоре характеристика земельного участка является окончательной </w:t>
      </w: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>и не подлежит самовольному изменению Арендатором.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>Целевое назначение земельного участка может быть изменено только в порядке, установленном действующим законодательством.</w:t>
      </w:r>
      <w:r w:rsidRPr="00C8096C">
        <w:rPr>
          <w:rFonts w:ascii="Calibri" w:eastAsia="Calibri" w:hAnsi="Calibri" w:cs="Times New Roman"/>
        </w:rPr>
        <w:t xml:space="preserve"> 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Внесение изменений в Договор в части изменения вида разрешенного использования земельного участка не допускается.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Сдача земельного участка в аренду не влечет передачи права собственности на него. Выкуп арендованного земельного участка может быть осуществлен в установленном законодательством порядке. 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1.3. </w:t>
      </w: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>Арендодатель гарантирует, что предмет Договора</w:t>
      </w:r>
      <w:r w:rsidRPr="00C8096C">
        <w:rPr>
          <w:rFonts w:ascii="Times New Roman" w:eastAsia="Calibri" w:hAnsi="Times New Roman" w:cs="Times New Roman"/>
          <w:sz w:val="24"/>
          <w:szCs w:val="24"/>
        </w:rPr>
        <w:t>, не обременен правами и притязаниями третьих лиц. Арендодатель берет на себя урегулирование любых притязаний третьих лиц, предъявляющих какие-либо законные права на предмет договора</w:t>
      </w: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>1.4. На момент подписания Договора стороны не имеют претензий к состоянию передаваемого предмета Договора и его характеристикам.</w:t>
      </w:r>
    </w:p>
    <w:p w:rsidR="00C8096C" w:rsidRPr="00C8096C" w:rsidRDefault="00C8096C" w:rsidP="00C809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96C" w:rsidRPr="00C8096C" w:rsidRDefault="00C8096C" w:rsidP="00C809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96C">
        <w:rPr>
          <w:rFonts w:ascii="Times New Roman" w:eastAsia="Calibri" w:hAnsi="Times New Roman" w:cs="Times New Roman"/>
          <w:b/>
          <w:sz w:val="24"/>
          <w:szCs w:val="24"/>
        </w:rPr>
        <w:t>2. Срок действия договора</w:t>
      </w:r>
    </w:p>
    <w:p w:rsidR="00C8096C" w:rsidRPr="00C8096C" w:rsidRDefault="00C8096C" w:rsidP="00C809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заключен сроком с </w:t>
      </w:r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</w:t>
      </w:r>
      <w:proofErr w:type="gramStart"/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_»_</w:t>
      </w:r>
      <w:proofErr w:type="gramEnd"/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 20__ года до «___»__________ 20__ года.</w:t>
      </w:r>
    </w:p>
    <w:p w:rsidR="00C8096C" w:rsidRPr="00C8096C" w:rsidRDefault="00C8096C" w:rsidP="00C809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Дата возврата земельного участка «__» __________ 20__ года.</w:t>
      </w:r>
    </w:p>
    <w:p w:rsidR="00C8096C" w:rsidRPr="00C8096C" w:rsidRDefault="00C8096C" w:rsidP="00C809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Начало исчисления срока по пункту 2.1. настоящего Договора производится с даты подписания договора аренды и акта приема-передачи.</w:t>
      </w:r>
    </w:p>
    <w:p w:rsidR="00C8096C" w:rsidRPr="00C8096C" w:rsidRDefault="00C8096C" w:rsidP="00C809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Договор считается заключенным на условиях, предусмотренных пунктами 2.1., 2.2., 2.3.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и подлежит обязательной государственной регистрации.</w:t>
      </w:r>
    </w:p>
    <w:p w:rsidR="00C8096C" w:rsidRPr="00C8096C" w:rsidRDefault="00C8096C" w:rsidP="00C8096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Действие настоящего Договора прекращается со дня, следующего после даты, указанной в пункте 2.1. Однако окончание срока действия Договора не освобождает стороны от полного исполнения всех обязательств по настоящему Договору, не выполненных на момент прекращения Договора.</w:t>
      </w:r>
    </w:p>
    <w:p w:rsidR="00C8096C" w:rsidRPr="00C8096C" w:rsidRDefault="00C8096C" w:rsidP="00C8096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96C" w:rsidRPr="00C8096C" w:rsidRDefault="00C8096C" w:rsidP="00C8096C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96C">
        <w:rPr>
          <w:rFonts w:ascii="Times New Roman" w:eastAsia="Calibri" w:hAnsi="Times New Roman" w:cs="Times New Roman"/>
          <w:b/>
          <w:sz w:val="24"/>
          <w:szCs w:val="24"/>
        </w:rPr>
        <w:t>Платежи и расчеты по договору</w:t>
      </w:r>
    </w:p>
    <w:p w:rsidR="00C8096C" w:rsidRPr="00C8096C" w:rsidRDefault="00C8096C" w:rsidP="00C8096C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3.1. Арендная плата начисляется с «____» _____20___г.</w:t>
      </w:r>
    </w:p>
    <w:p w:rsidR="00C8096C" w:rsidRPr="00C8096C" w:rsidRDefault="00C8096C" w:rsidP="00C8096C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В случае прекращения права Арендатора на арендованный земельный участок (расторжения договора аренды) при расчете арендной платы за 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землю  месяц</w:t>
      </w:r>
      <w:proofErr w:type="gramEnd"/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прекращения указанного права (расторжения договора аренды) принимается за полный месяц.</w:t>
      </w:r>
    </w:p>
    <w:p w:rsidR="00C8096C" w:rsidRPr="00C8096C" w:rsidRDefault="00C8096C" w:rsidP="00C8096C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Договора арендная плата подлежит внесению Арендатором до момента государственной регистрации прекращения права (расторжения договора аренды).</w:t>
      </w:r>
    </w:p>
    <w:p w:rsidR="00C8096C" w:rsidRPr="00C8096C" w:rsidRDefault="00C8096C" w:rsidP="00C809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3.2. Размер ежегодной арендной платы по настоящему договору определен в результате    аукциона </w:t>
      </w:r>
      <w:r w:rsidRPr="00C809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либо в размере, равном начальной цене предмета аукциона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составляет _____</w:t>
      </w:r>
      <w:proofErr w:type="gramStart"/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_,_</w:t>
      </w:r>
      <w:proofErr w:type="gramEnd"/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__ (___________) рублей. При этом задаток, внесенный Арендатором для участия в аукционе в сумме ____</w:t>
      </w:r>
      <w:proofErr w:type="gramStart"/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_,_</w:t>
      </w:r>
      <w:proofErr w:type="gramEnd"/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_____ (_________) рублей согласно платежному поручению от «___» ______20__г. засчитывается в счет арендной платы за земельный участок.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096C" w:rsidRPr="00C8096C" w:rsidRDefault="00C8096C" w:rsidP="00C809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Остальная часть годового размера арендной платы по договору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___________</w:t>
      </w:r>
      <w:proofErr w:type="gram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_,_</w:t>
      </w:r>
      <w:proofErr w:type="gram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(__________) рублей и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вносится Арендатором ежемесячно равными долями</w:t>
      </w:r>
      <w:r w:rsidRPr="00C809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без учета НДС не позднее 25 числа каждого текущего календарного месяца на расчетный  счет, указанный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п.3.3. с даты подписания сторонами настоящего договора в срок до «___»________20__г.</w:t>
      </w:r>
    </w:p>
    <w:p w:rsidR="00C8096C" w:rsidRPr="00C8096C" w:rsidRDefault="00C8096C" w:rsidP="00C809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3.3. Оплата производится Арендатором на расчетный счет: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Отделение-НБ Республика Татарстан </w:t>
      </w:r>
      <w:proofErr w:type="spellStart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г.Казань</w:t>
      </w:r>
      <w:proofErr w:type="spellEnd"/>
      <w:proofErr w:type="gramStart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,  Р</w:t>
      </w:r>
      <w:proofErr w:type="gramEnd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/</w:t>
      </w:r>
      <w:proofErr w:type="spellStart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сч</w:t>
      </w:r>
      <w:proofErr w:type="spellEnd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. № 40101810800000010001, Получатель УФК МФ РФ по РТ (МУ «Палата имущественных и земельных отношений ЗМР»), БИК 049205001, ИНН 1648018306, КБК 803 111 05013 __ 0000 120 КПП 164801001, </w:t>
      </w:r>
      <w:proofErr w:type="gramStart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ОКТМО  92628</w:t>
      </w:r>
      <w:proofErr w:type="gramEnd"/>
      <w:r w:rsidRPr="00C809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___.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>3.4. В период с «___» _____ 20__г.  по «___» _____ 20__г. А</w:t>
      </w:r>
      <w:r w:rsidRPr="00C809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рендатор вносит арендную плату без учета НДС ежемесячно равными долями по 1/12 от размера ежегодной арендной платы, указанного в п. 3.2. настоящего договора, не позднее 25 числа каждого текущего календарного месяца на </w:t>
      </w:r>
      <w:proofErr w:type="gramStart"/>
      <w:r w:rsidRPr="00C809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расчетный  счет</w:t>
      </w:r>
      <w:proofErr w:type="gramEnd"/>
      <w:r w:rsidRPr="00C809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указанный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п.3.3.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платежных поручениях на уплату арендной платы в разделе «Назначение платежа» необходимо указывать: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«за аренду земельного участка»;</w:t>
      </w:r>
    </w:p>
    <w:p w:rsidR="00C8096C" w:rsidRPr="00C8096C" w:rsidRDefault="00C8096C" w:rsidP="00C8096C">
      <w:pPr>
        <w:widowControl w:val="0"/>
        <w:tabs>
          <w:tab w:val="left" w:pos="4605"/>
        </w:tabs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 аренды;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кадастровый номер земельного участка;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какой период вносится арендная плата.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В случае несвоевременного внесения Арендатором арендной платы арендатор обязуется оплатить Арендодателю неустойку (пени) в размере 0,1% от суммы просроченного платежа за каждый день просрочки.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и задолженность по арендной плате по настоящему Договору взыскиваются в               установленном законом порядке.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Договором устанавливается, что в случае появления просроченной задолженности и начисленной неустойки (пени) в первую очередь погашается сумма начисленной неустойки (пени) за несвоевременную уплату платежа, затем сумма просроченной задолженности по арендной плате вне зависимости от назначения платежа, указанного в платежном поручении Арендатора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Не использование Арендатором земельного участка, указанного в главе 1 настоящего Договора без объективных на то причин не является основанием освобождения Арендатора от внесения арендной платы по настоящему Договору.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Особые условия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Договор не подлежит заключению (продлению) на новый срок, возобновлению на неопределенный срок.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 Арендатор имеет право: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использовать земельный участок на условиях, установленных настоящим Договором.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возводить строения и сооружения в соответствии с разрешением на строительство.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осуществлять другие права на использование земельного участка, предусмотренные действующим законодательством.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 Арендатор обязан: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выполнять в полном объеме все условия настоящего Договора;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использовать земельный участок в соответствии с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осуществлять мероприятия по охране земельного участка;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своевременно приступать к использованию земельных участков в случаях, если сроки освоения земельных участков предусмотрены настоящим Договором;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ежемесячно вносить арендную плату (в том числе за все время просрочки возврата участка) в размере, порядке и в сроки, установленные настоящим Договором;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5.2.8. обеспечить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инженерных коммуникаций при проведении земляных работ и работ по благоустройству территории;</w:t>
      </w:r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не осуществлять на земельном участке работы, для проведения которых требуются соответствующие разрешения уполномоченных </w:t>
      </w:r>
      <w:proofErr w:type="gram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то органов</w:t>
      </w:r>
      <w:proofErr w:type="gram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получения таковых;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не допускать загрязнение, захламление, деградацию и ухудшение плодородия почв на землях соответствующих категорий;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при проведении работ, связанных с пользованием недрами, провести работы по рекультивации земельного участка в соответствии с требованиями, установленными в порядке, определенном действующим законодательством;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по требованию Арендодателя в пятидневный срок представлять платежные документы об уплате арендной платы, учредительные документы, иные документы, имеющих непосредственное отношение для выяснения вопросов, касающихся выполнения Арендатором условий настоящего Договора и его деятельности по использованию земельного участка;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5.2.13. своими силами за свой счет обеспечить получение писем и иной корреспонденции, направляемой Арендодателем в рамках настоящего Договора;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5.2.14 письменно в течение 3-х рабочих дней уведомить (специальным уведомлением) Арендодателя об изменении своих реквизитов: наименования, местонахождения, почтового адреса, предназначенного для направления Арендодателем соответствующих писем и уведомлений, места регистрации, платежных и иных реквизитов, а также данные о лице, имеющего право представлять Арендатора и действовать от его имени (с доверенностью или без таковой). В случае неисполнения Арендатором этих условий, письма и другая корреспонденция, направляемые Арендодателем по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указанным в настоящем Договоре адресу, считаются направленными Арендодателем Арендатору, а Арендатор, вне зависимости от фактического получения, считается извещенным, получившим соответствующие письма, корреспонденцию;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5.2.15.</w:t>
      </w:r>
      <w:r w:rsidRPr="00C8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пятидневный срок после подписания настоящего Договора и/или дополнительных соглашений к нему предоставить Арендодателю доказательства передачи всех необходимых документов в орган, уполномоченный осуществлять государственную регистрацию прав на недвижимое имущество и сделок с ним (заверенную Арендатором копию расписки или иного документа, подтверждающего обращение в уполномоченный орган). Арендатор обязан обратиться в орган,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 с выполнением всех условий о регистрации.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Управлении Федеральной службы государственной регистрации, кадастра и картографии по Республике Татарстан путем предоставления заверенной Арендатором копии подтверждающего документа; 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5.2.16. обеспечить Арендодателю (его представителям), представителям органов государственного,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Договора, а также норм действующего земельного законодательства.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осуществления хозяйственной деятельности на земельном участке, Арендатор обязан обеспечить организацию производственного земельного контроля и предоставлять необходимые сведения специально уполномоченным органам государственного, муниципального земельного контроля;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5.2.17. соблюдать (выполнять) в соответствии с требованиями владельцев, эксплуатационных служб условия содержания и эксплуатации подземных и наземных коммуникаций, сооружений, дорог и т.п., расположенных на земельном участке.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проведения на земельном участке соответствующими лицами и службами аварийно-ремонтных и иных подобных работ обеспечить им беспрепятственный доступ и возможность выполнения этих работ;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5.2.18. письменно сообщить Арендодателю не позднее чем за 2 (два) месяца о предстоящем освобождении земельного участка как в связи с окончанием срока действия Договора, так и при досрочном его освобождении и передать по акту приема-передачи земельный участок Арендодателю в состоянии и качестве не хуже первоначального состояния и качества, существовавших на момент заключения настоящего Договора.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5.2.19. выполнять иные требования, предусмотренные действующим законодательством, нормативно-правовыми актами и актами ненормативного характера органов местного самоуправления и должностных лиц муниципального образования </w:t>
      </w:r>
      <w:proofErr w:type="spell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Зеленодольский</w:t>
      </w:r>
      <w:proofErr w:type="spell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и Арендодателя.</w:t>
      </w:r>
    </w:p>
    <w:p w:rsidR="00C8096C" w:rsidRPr="00C8096C" w:rsidRDefault="00C8096C" w:rsidP="00C8096C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8096C" w:rsidRPr="00C8096C" w:rsidRDefault="00C8096C" w:rsidP="00C8096C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Права и обязанности арендодателя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Арендодатель имеет право: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в судебном порядке обратить взыскание на имущество Арендатора в случае невыполнения им обязательств по настоящему Договору;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на возмещение убытков, причиненных Арендатором, в том числе досрочным расторжением настоящего Договора по инициативе Арендатора; убытков, причиненных ухудшением состояния земель и экологической обстановки в результате хозяйственной деятельности Арендатора;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вносить необходимые изменения и уточнения в Договор и его неотъемлемые части, в том числе в случае изменения норм действующего законодательства, принятия нормативно-правовых актов и актов ненормативного характера органами местного самоуправления;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извещать органы, уполномоченные представлять земельные участки, о нарушении Арендатором норм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требовать уплаты арендной платы за все время просрочки возврата арендованного земельного участка (в том числе до момента предоставления Арендодателю подписанного акта о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возврате земельного участка), а также требовать выплату неустойки (штрафа) в размере годовой суммы арендной платы и полного объема убытков за несвоевременный возврат земельного участка (просрочка более 10 дней) либо возврат земельного участка в ненадлежащем состоянии (виде), требующим затрат на приведение его в состояние на момент заключения настоящего Договора;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6.1.6. в случае существенного нарушения Арендатором сроков внесения арендной платы (более одного срока оплаты) Арендодатель по своему усмотрению вправе потребовать досрочного внесения арендной платы в установленный Арендодателем срок, но не более чем за два срока подряд;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6.1.7. на беспрепятственный доступ на территорию арендуемого земельного участка с целью его осмотра на предмет соблюдения Арендатором условий Договора,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6.1.8. реализовывать иные права, предусмотренные действующим законодательством.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Арендодатель обязан: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надлежащим образом и в полном объеме исполнять условия настоящего Договора, его неотъемлемых частей, а также изменений и дополнений к нему;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не вмешиваться в хозяйственную деятельность Арендатора, если она не противоречит условиям настоящего Договора, действующему законодательству, нормативно-правовым актам и актам ненормативного характера, изданных органами местного самоуправления, не наносит ущерба окружающей природной среде и не нарушает прав и законных интересов других лиц.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Ответственность сторон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Арендатор обязуется уплатить Арендодателю неустойку, штраф в размере годовой арендной платы в случае неисполнения (ненадлежащего исполнения) им обязательств, предусмотренных условиями настоящего Договора, а именно п.п.5.2.1., 5.2.2.;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Арендатор обязуется уплатить Арендодателю неустойку, штраф в размере ежемесячной арендной платы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. 2.2. с п.п.5.2.3. по 5.2.5., с п.п.5.2.7. по 5.2.10., с п.п.5.2.15. по 5.2.18., 8.1.;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Уплата штрафа, пени не освобождает стороны от выполнения обязанностей по настоящему Договору.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В случае выявления нарушения условий Договора сторона Договора должна направить виновной стороне письменное уведомление с изложением факта нарушения.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В случае неисполнения условий Договора Арендатор также уплачивает штраф в размерах, предусмотренных законодательством об административной ответственности за нарушения земельного законодательства.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Изменение, расторжение, прекращение действия договора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При реорганизации юридического лица, а равно в ином случае возникновения правопреемства по настоящему Договору, правопреемник Арендатора обязан известить Арендодателя о правопреемстве с указанием своих новых реквизитов для исполнения настоящего Договора.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Договор прекращает свое действие по окончании его срока, в порядке предусмотренным настоящим Договором, а также в любой </w:t>
      </w:r>
      <w:proofErr w:type="gram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срок</w:t>
      </w:r>
      <w:proofErr w:type="gram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соглашением сторон.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Дополнения, изменения и поправки, вносимые в Договор, оформляются дополнительными соглашениями сторон.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8.4. Уведомления, предложения и иные сообщения могут быть направлены заказным письмом, смс-рассылкой, а также телексом или телефаксом, а также путем опубликования в средствах массовой информации и иными способами, предусмотренными действующим законодательством или настоящим Договором.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Арендодатель вправе по своему выбору в одностороннем порядке отказаться от исполнения настоящего Договора в порядке и с последствиями, предусмотренными п. 3 ст. 450 ГК РФ, при этом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будет считаться расторгнутым по истечении 15 дней с момента направления Арендодателем соответствующего уведомления Арендатору, или требовать расторжения настоящего Договора в судебном порядке в следующих случаях: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предусмотренных ст.46 ЗК РФ;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невнесения Арендатором арендной платы более 20 календарных дней;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неисполнения или ненадлежащего исполнения Арендатором обязательств, предусмотренных условиями настоящего Договора, а именно </w:t>
      </w:r>
      <w:proofErr w:type="spell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2.2., с п.п.5.2.1. по 5.2.5., с </w:t>
      </w:r>
      <w:proofErr w:type="spellStart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. 5.2.7. по 5.2.18., 8.1.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Прочие условия договора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Земельные и имущественные споры, возникающие в ходе реализации настоящего Договора, разрешаются в соответствии с действующим законодательством, судом общей юрисдикции или Арбитражным судом Республики Татарстан в соответствии с их компетенцией.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C809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13</w:t>
        </w:r>
      </w:hyperlink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Par1007" w:history="1">
        <w:r w:rsidRPr="00C809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</w:t>
        </w:r>
      </w:hyperlink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w:anchor="Par1019" w:history="1">
        <w:r w:rsidRPr="00C809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</w:t>
        </w:r>
      </w:hyperlink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Настоящий Договор составлен в трех экземплярах, имеющих одинаковую юридическую силу, из которых первый хранится у Арендодателя, второй - у Арендатора, третий - для предоставления в Управление Федеральной службы государственной регистрации, кадастра и картографии по Республике Татарстан.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Неотъемлемой частью Договора является приложение (Акт приема передачи земельного участка).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договору: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приема передачи земельного участка (приложение).</w:t>
      </w:r>
    </w:p>
    <w:p w:rsidR="00C8096C" w:rsidRPr="00C8096C" w:rsidRDefault="00C8096C" w:rsidP="00C8096C">
      <w:pPr>
        <w:widowControl w:val="0"/>
        <w:tabs>
          <w:tab w:val="left" w:pos="277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Юридические адреса и реквизиты сторон:</w:t>
      </w:r>
    </w:p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C8096C" w:rsidRPr="00C8096C" w:rsidTr="00F87B9D">
        <w:tc>
          <w:tcPr>
            <w:tcW w:w="5070" w:type="dxa"/>
          </w:tcPr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Арендодатель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 xml:space="preserve">Адрес: 422540, РТ, ЗМР, </w:t>
            </w:r>
            <w:proofErr w:type="spellStart"/>
            <w:r w:rsidRPr="00C8096C">
              <w:rPr>
                <w:sz w:val="24"/>
                <w:szCs w:val="24"/>
              </w:rPr>
              <w:t>г.Зеленодольск</w:t>
            </w:r>
            <w:proofErr w:type="spellEnd"/>
            <w:r w:rsidRPr="00C8096C">
              <w:rPr>
                <w:sz w:val="24"/>
                <w:szCs w:val="24"/>
              </w:rPr>
              <w:t xml:space="preserve">, </w:t>
            </w:r>
            <w:proofErr w:type="spellStart"/>
            <w:r w:rsidRPr="00C8096C">
              <w:rPr>
                <w:sz w:val="24"/>
                <w:szCs w:val="24"/>
              </w:rPr>
              <w:t>ул.Ленина</w:t>
            </w:r>
            <w:proofErr w:type="spellEnd"/>
            <w:r w:rsidRPr="00C8096C">
              <w:rPr>
                <w:sz w:val="24"/>
                <w:szCs w:val="24"/>
              </w:rPr>
              <w:t>, д.38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 xml:space="preserve">Руководитель МУ «Палата имущественных и земельных отношений ЗМР» РТ 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____________________/_________________</w:t>
            </w:r>
          </w:p>
        </w:tc>
        <w:tc>
          <w:tcPr>
            <w:tcW w:w="5071" w:type="dxa"/>
          </w:tcPr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Арендатор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C8096C">
              <w:rPr>
                <w:color w:val="000000"/>
                <w:sz w:val="24"/>
                <w:szCs w:val="24"/>
              </w:rPr>
              <w:t xml:space="preserve">  __________________ /________________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</w:p>
        </w:tc>
      </w:tr>
    </w:tbl>
    <w:p w:rsidR="00C8096C" w:rsidRP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Default="00C8096C" w:rsidP="00C8096C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592" w:type="dxa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5"/>
        <w:gridCol w:w="5387"/>
      </w:tblGrid>
      <w:tr w:rsidR="00C8096C" w:rsidRPr="00C8096C" w:rsidTr="00FE5F0B"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аренды земельного участка</w:t>
            </w:r>
          </w:p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Зем-1-_____а от «___» ______ 20__ г.</w:t>
            </w:r>
          </w:p>
        </w:tc>
      </w:tr>
    </w:tbl>
    <w:p w:rsidR="00C8096C" w:rsidRPr="00C8096C" w:rsidRDefault="00C8096C" w:rsidP="00C8096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К Т </w:t>
      </w:r>
    </w:p>
    <w:p w:rsidR="00C8096C" w:rsidRPr="00C8096C" w:rsidRDefault="00C8096C" w:rsidP="00C80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приема-передачи земельного участка.</w:t>
      </w:r>
    </w:p>
    <w:p w:rsidR="00C8096C" w:rsidRPr="00C8096C" w:rsidRDefault="00C8096C" w:rsidP="00C80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096C" w:rsidRPr="00C8096C" w:rsidRDefault="00C8096C" w:rsidP="00C8096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C80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г.Зеленодольск</w:t>
      </w:r>
      <w:proofErr w:type="spellEnd"/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5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 </w:t>
      </w:r>
      <w:r w:rsidRPr="00C8096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20__г.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6C" w:rsidRPr="00C8096C" w:rsidRDefault="00C8096C" w:rsidP="00C809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нижеподписавшиеся: Исполнительный комитет Зеленодольского муниципального района Республики Татарстан, действующий на основании Устава, </w:t>
      </w:r>
      <w:r w:rsidRPr="00C809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Закона Республики Татарстан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 / Федерального закона от 25.10.2001 №137-ФЗ «О введении в действие Земельного кодекса Российской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09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Федерации»,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руководителя муниципального учреждения «Палата имущественных и земельных отношений  Зеленодольского муниципального района» _________________, действующего на основании доверенности №_______ ДСП от ________г., именуемый в дальнейшем «Арендодатель» с одной стороны,</w:t>
      </w: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 и ____________,___________ именуемый в дальнейшем «Арендатор» с другой стороны, на основании Протокола №__</w:t>
      </w:r>
      <w:r w:rsidRPr="00C809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________20__г. Лот № __ Земельного кодекса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8096C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Арендодатель предоставляет, а Арендатор принимает в аренду </w:t>
      </w:r>
      <w:r w:rsidRPr="00C8096C">
        <w:rPr>
          <w:rFonts w:ascii="Times New Roman" w:eastAsia="Calibri" w:hAnsi="Times New Roman" w:cs="Times New Roman"/>
          <w:sz w:val="24"/>
          <w:szCs w:val="24"/>
        </w:rPr>
        <w:t>земельный участок имеющий следующие характеристики: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Кадастровый номер земельного участка-   __________________________________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_;.</w:t>
      </w:r>
      <w:proofErr w:type="gramEnd"/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Местонахождение: _______________________________________________________;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_______________________________________________________________________;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 xml:space="preserve">Общая площадь -  _______________ </w:t>
      </w:r>
      <w:proofErr w:type="spellStart"/>
      <w:r w:rsidRPr="00C8096C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C809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Целевое назначение (категория)- _________________________________________</w:t>
      </w:r>
      <w:proofErr w:type="gramStart"/>
      <w:r w:rsidRPr="00C8096C">
        <w:rPr>
          <w:rFonts w:ascii="Times New Roman" w:eastAsia="Calibri" w:hAnsi="Times New Roman" w:cs="Times New Roman"/>
          <w:sz w:val="24"/>
          <w:szCs w:val="24"/>
        </w:rPr>
        <w:t>_;.</w:t>
      </w:r>
      <w:proofErr w:type="gramEnd"/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Разрешенное использование: ______________________________________________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_______________________________________________________________________;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Обременение земельного участка: __________________________________________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_______________________________________________________________________;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6C">
        <w:rPr>
          <w:rFonts w:ascii="Times New Roman" w:eastAsia="Calibri" w:hAnsi="Times New Roman" w:cs="Times New Roman"/>
          <w:sz w:val="24"/>
          <w:szCs w:val="24"/>
        </w:rPr>
        <w:t>Ограничения в использовании земельного участка: ___________________________.</w:t>
      </w:r>
    </w:p>
    <w:p w:rsidR="00C8096C" w:rsidRP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«Арендатор» принял указанный земельный участок полностью в таком виде, в каком он находился на момент подписания Договора аренды. Состояние земельного участка соответствует условиям Договора. Претензий у «Арендатора» на передаваемый земельный участок не имеется. </w:t>
      </w:r>
    </w:p>
    <w:p w:rsidR="00C8096C" w:rsidRDefault="00C8096C" w:rsidP="00C8096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6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3. Настоящий акт составлен в трех экземплярах</w:t>
      </w:r>
      <w:r w:rsidRPr="00C8096C">
        <w:rPr>
          <w:rFonts w:ascii="Times New Roman" w:eastAsia="Calibri" w:hAnsi="Times New Roman" w:cs="Times New Roman"/>
        </w:rPr>
        <w:t xml:space="preserve">, имеющих </w:t>
      </w:r>
      <w:r w:rsidRPr="00C8096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одинаковую юридическую силу, один хранится у «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Арендодателя»</w:t>
      </w:r>
      <w:r w:rsidRPr="00C8096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второй – у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«Арендатора»</w:t>
      </w:r>
      <w:r w:rsidRPr="00C8096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третий – в 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 Федеральной службы государственной регистрации, кадастра и картографии по Республике Татарстан</w:t>
      </w:r>
      <w:r w:rsidRPr="00C8096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Pr="00C80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5F0B" w:rsidRPr="00C8096C" w:rsidRDefault="00FE5F0B" w:rsidP="00C8096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C8096C" w:rsidRPr="00C8096C" w:rsidTr="00F87B9D">
        <w:trPr>
          <w:trHeight w:val="2615"/>
        </w:trPr>
        <w:tc>
          <w:tcPr>
            <w:tcW w:w="5070" w:type="dxa"/>
          </w:tcPr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4"/>
                <w:szCs w:val="24"/>
              </w:rPr>
            </w:pPr>
            <w:r w:rsidRPr="00C8096C">
              <w:rPr>
                <w:b/>
                <w:sz w:val="24"/>
                <w:szCs w:val="24"/>
              </w:rPr>
              <w:t>Передал</w:t>
            </w:r>
          </w:p>
          <w:p w:rsidR="00C8096C" w:rsidRPr="00C8096C" w:rsidRDefault="00C8096C" w:rsidP="00C8096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Арендодатель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 xml:space="preserve">Адрес: 422540, РТ, ЗМР, </w:t>
            </w:r>
            <w:proofErr w:type="spellStart"/>
            <w:r w:rsidRPr="00C8096C">
              <w:rPr>
                <w:sz w:val="24"/>
                <w:szCs w:val="24"/>
              </w:rPr>
              <w:t>г.Зеленодольск</w:t>
            </w:r>
            <w:proofErr w:type="spellEnd"/>
            <w:r w:rsidRPr="00C8096C">
              <w:rPr>
                <w:sz w:val="24"/>
                <w:szCs w:val="24"/>
              </w:rPr>
              <w:t xml:space="preserve">, </w:t>
            </w:r>
            <w:proofErr w:type="spellStart"/>
            <w:r w:rsidRPr="00C8096C">
              <w:rPr>
                <w:sz w:val="24"/>
                <w:szCs w:val="24"/>
              </w:rPr>
              <w:t>ул.Ленина</w:t>
            </w:r>
            <w:proofErr w:type="spellEnd"/>
            <w:r w:rsidRPr="00C8096C">
              <w:rPr>
                <w:sz w:val="24"/>
                <w:szCs w:val="24"/>
              </w:rPr>
              <w:t>, д.38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 xml:space="preserve">Руководитель МУ «Палата имущественных и земельных отношений ЗМР» РТ 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____________________ /__________________</w:t>
            </w:r>
          </w:p>
        </w:tc>
        <w:tc>
          <w:tcPr>
            <w:tcW w:w="5071" w:type="dxa"/>
          </w:tcPr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b/>
                <w:sz w:val="24"/>
                <w:szCs w:val="24"/>
              </w:rPr>
            </w:pPr>
            <w:r w:rsidRPr="00C8096C">
              <w:rPr>
                <w:b/>
                <w:sz w:val="24"/>
                <w:szCs w:val="24"/>
              </w:rPr>
              <w:t>Принял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8096C">
              <w:rPr>
                <w:sz w:val="24"/>
                <w:szCs w:val="24"/>
              </w:rPr>
              <w:t>Арендатор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C8096C">
              <w:rPr>
                <w:color w:val="000000"/>
                <w:sz w:val="24"/>
                <w:szCs w:val="24"/>
              </w:rPr>
              <w:t xml:space="preserve">  </w:t>
            </w:r>
          </w:p>
          <w:p w:rsidR="00C8096C" w:rsidRPr="00C8096C" w:rsidRDefault="00C8096C" w:rsidP="00C8096C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C8096C">
              <w:rPr>
                <w:color w:val="000000"/>
                <w:sz w:val="24"/>
                <w:szCs w:val="24"/>
              </w:rPr>
              <w:t>__________________ /______________</w:t>
            </w:r>
          </w:p>
        </w:tc>
      </w:tr>
    </w:tbl>
    <w:p w:rsidR="00C8096C" w:rsidRDefault="00C8096C" w:rsidP="00E5772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sz w:val="24"/>
          <w:szCs w:val="24"/>
        </w:rPr>
      </w:pPr>
    </w:p>
    <w:sectPr w:rsidR="00C8096C" w:rsidSect="006B6C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1D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7B4567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276C90"/>
    <w:multiLevelType w:val="hybridMultilevel"/>
    <w:tmpl w:val="74E4B01E"/>
    <w:lvl w:ilvl="0" w:tplc="B70A6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EB111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BB"/>
    <w:rsid w:val="00000A2A"/>
    <w:rsid w:val="00004C86"/>
    <w:rsid w:val="00005FDD"/>
    <w:rsid w:val="00007A7D"/>
    <w:rsid w:val="00011D24"/>
    <w:rsid w:val="00016716"/>
    <w:rsid w:val="0001765D"/>
    <w:rsid w:val="00022E85"/>
    <w:rsid w:val="00031749"/>
    <w:rsid w:val="00031822"/>
    <w:rsid w:val="0003361C"/>
    <w:rsid w:val="00035937"/>
    <w:rsid w:val="00040480"/>
    <w:rsid w:val="000454B8"/>
    <w:rsid w:val="00046420"/>
    <w:rsid w:val="000476F7"/>
    <w:rsid w:val="00050153"/>
    <w:rsid w:val="00057A0F"/>
    <w:rsid w:val="00057FCC"/>
    <w:rsid w:val="0007167D"/>
    <w:rsid w:val="0007426F"/>
    <w:rsid w:val="00081E6C"/>
    <w:rsid w:val="00082205"/>
    <w:rsid w:val="00082624"/>
    <w:rsid w:val="000911D9"/>
    <w:rsid w:val="00093B6A"/>
    <w:rsid w:val="000941A5"/>
    <w:rsid w:val="00095A7F"/>
    <w:rsid w:val="000A0805"/>
    <w:rsid w:val="000A5734"/>
    <w:rsid w:val="000A60CE"/>
    <w:rsid w:val="000B0D24"/>
    <w:rsid w:val="000B3D06"/>
    <w:rsid w:val="000B4367"/>
    <w:rsid w:val="000B5246"/>
    <w:rsid w:val="000B5A2B"/>
    <w:rsid w:val="000D005A"/>
    <w:rsid w:val="000D295B"/>
    <w:rsid w:val="000D3D6A"/>
    <w:rsid w:val="000D54EC"/>
    <w:rsid w:val="000E0A85"/>
    <w:rsid w:val="000E2D31"/>
    <w:rsid w:val="000E7926"/>
    <w:rsid w:val="000F4628"/>
    <w:rsid w:val="00100579"/>
    <w:rsid w:val="0010366B"/>
    <w:rsid w:val="00105744"/>
    <w:rsid w:val="0011078A"/>
    <w:rsid w:val="00121E17"/>
    <w:rsid w:val="0012497F"/>
    <w:rsid w:val="00137718"/>
    <w:rsid w:val="00141AD0"/>
    <w:rsid w:val="0014352A"/>
    <w:rsid w:val="00145B2F"/>
    <w:rsid w:val="001471B9"/>
    <w:rsid w:val="00147407"/>
    <w:rsid w:val="00147DC6"/>
    <w:rsid w:val="0015661D"/>
    <w:rsid w:val="00167E4E"/>
    <w:rsid w:val="00172E40"/>
    <w:rsid w:val="00180771"/>
    <w:rsid w:val="00180804"/>
    <w:rsid w:val="001839E2"/>
    <w:rsid w:val="0018567E"/>
    <w:rsid w:val="001A3D4B"/>
    <w:rsid w:val="001B20E4"/>
    <w:rsid w:val="001B525F"/>
    <w:rsid w:val="001B66CF"/>
    <w:rsid w:val="001C4B8B"/>
    <w:rsid w:val="001C4FBB"/>
    <w:rsid w:val="001C5B06"/>
    <w:rsid w:val="001D1CAD"/>
    <w:rsid w:val="001D3195"/>
    <w:rsid w:val="001D6331"/>
    <w:rsid w:val="001E4E45"/>
    <w:rsid w:val="001E5A75"/>
    <w:rsid w:val="001F4C46"/>
    <w:rsid w:val="001F7BF3"/>
    <w:rsid w:val="00200AA0"/>
    <w:rsid w:val="00202410"/>
    <w:rsid w:val="002114CD"/>
    <w:rsid w:val="00213A2D"/>
    <w:rsid w:val="00214787"/>
    <w:rsid w:val="00215FB8"/>
    <w:rsid w:val="0022572F"/>
    <w:rsid w:val="00232390"/>
    <w:rsid w:val="00236FE3"/>
    <w:rsid w:val="00237F78"/>
    <w:rsid w:val="00246199"/>
    <w:rsid w:val="00251385"/>
    <w:rsid w:val="00254E8D"/>
    <w:rsid w:val="002671DB"/>
    <w:rsid w:val="00267FC0"/>
    <w:rsid w:val="0027155B"/>
    <w:rsid w:val="0027461B"/>
    <w:rsid w:val="00274DD0"/>
    <w:rsid w:val="00283F02"/>
    <w:rsid w:val="00284AE3"/>
    <w:rsid w:val="00286B1B"/>
    <w:rsid w:val="002967E3"/>
    <w:rsid w:val="00297139"/>
    <w:rsid w:val="002A18D2"/>
    <w:rsid w:val="002A193F"/>
    <w:rsid w:val="002A2205"/>
    <w:rsid w:val="002C1306"/>
    <w:rsid w:val="002C1E90"/>
    <w:rsid w:val="002C661E"/>
    <w:rsid w:val="002D4399"/>
    <w:rsid w:val="002D51BB"/>
    <w:rsid w:val="002D5D51"/>
    <w:rsid w:val="002E3D5D"/>
    <w:rsid w:val="002F418B"/>
    <w:rsid w:val="002F534C"/>
    <w:rsid w:val="002F7641"/>
    <w:rsid w:val="00301411"/>
    <w:rsid w:val="00304B08"/>
    <w:rsid w:val="003052CF"/>
    <w:rsid w:val="00306506"/>
    <w:rsid w:val="00306F50"/>
    <w:rsid w:val="00311584"/>
    <w:rsid w:val="0031217D"/>
    <w:rsid w:val="00314405"/>
    <w:rsid w:val="003200FA"/>
    <w:rsid w:val="0032052A"/>
    <w:rsid w:val="00327A37"/>
    <w:rsid w:val="00335540"/>
    <w:rsid w:val="00336713"/>
    <w:rsid w:val="003411AC"/>
    <w:rsid w:val="00345448"/>
    <w:rsid w:val="00353D69"/>
    <w:rsid w:val="00355719"/>
    <w:rsid w:val="0035585A"/>
    <w:rsid w:val="00356383"/>
    <w:rsid w:val="00360591"/>
    <w:rsid w:val="00363C13"/>
    <w:rsid w:val="00365D20"/>
    <w:rsid w:val="0037463F"/>
    <w:rsid w:val="00380496"/>
    <w:rsid w:val="00382D18"/>
    <w:rsid w:val="003859A9"/>
    <w:rsid w:val="003917EF"/>
    <w:rsid w:val="0039432F"/>
    <w:rsid w:val="003A067B"/>
    <w:rsid w:val="003A4557"/>
    <w:rsid w:val="003A71FE"/>
    <w:rsid w:val="003B6B35"/>
    <w:rsid w:val="003C1192"/>
    <w:rsid w:val="003C38A7"/>
    <w:rsid w:val="003C3B25"/>
    <w:rsid w:val="003E7A59"/>
    <w:rsid w:val="003F1F43"/>
    <w:rsid w:val="003F29B3"/>
    <w:rsid w:val="003F5DAB"/>
    <w:rsid w:val="00407C94"/>
    <w:rsid w:val="004239DB"/>
    <w:rsid w:val="00425B46"/>
    <w:rsid w:val="00436FE8"/>
    <w:rsid w:val="00450B41"/>
    <w:rsid w:val="00451504"/>
    <w:rsid w:val="004518C7"/>
    <w:rsid w:val="0045423F"/>
    <w:rsid w:val="00460A90"/>
    <w:rsid w:val="00472842"/>
    <w:rsid w:val="0048078C"/>
    <w:rsid w:val="00481E42"/>
    <w:rsid w:val="00483298"/>
    <w:rsid w:val="00484241"/>
    <w:rsid w:val="00490CE6"/>
    <w:rsid w:val="0049267B"/>
    <w:rsid w:val="004A1FA8"/>
    <w:rsid w:val="004A36F8"/>
    <w:rsid w:val="004A56C9"/>
    <w:rsid w:val="004A7588"/>
    <w:rsid w:val="004B1347"/>
    <w:rsid w:val="004B5864"/>
    <w:rsid w:val="004B5DBD"/>
    <w:rsid w:val="004B60C6"/>
    <w:rsid w:val="004C3429"/>
    <w:rsid w:val="004C3BE3"/>
    <w:rsid w:val="004C4AD5"/>
    <w:rsid w:val="004D1623"/>
    <w:rsid w:val="004D1D41"/>
    <w:rsid w:val="004E6433"/>
    <w:rsid w:val="004F4CEC"/>
    <w:rsid w:val="004F6C6C"/>
    <w:rsid w:val="004F7DFF"/>
    <w:rsid w:val="00503F69"/>
    <w:rsid w:val="0051386A"/>
    <w:rsid w:val="00515EE1"/>
    <w:rsid w:val="00516337"/>
    <w:rsid w:val="005238C3"/>
    <w:rsid w:val="0053130F"/>
    <w:rsid w:val="00531470"/>
    <w:rsid w:val="0053195F"/>
    <w:rsid w:val="0053509B"/>
    <w:rsid w:val="005417BB"/>
    <w:rsid w:val="00544937"/>
    <w:rsid w:val="00547B94"/>
    <w:rsid w:val="00551EAA"/>
    <w:rsid w:val="00554714"/>
    <w:rsid w:val="00554919"/>
    <w:rsid w:val="005576EC"/>
    <w:rsid w:val="00560B0F"/>
    <w:rsid w:val="005635CF"/>
    <w:rsid w:val="005705DD"/>
    <w:rsid w:val="00572837"/>
    <w:rsid w:val="0059363F"/>
    <w:rsid w:val="00594B82"/>
    <w:rsid w:val="00594DF7"/>
    <w:rsid w:val="005952C6"/>
    <w:rsid w:val="005A30BF"/>
    <w:rsid w:val="005A6337"/>
    <w:rsid w:val="005A64BD"/>
    <w:rsid w:val="005A7B3E"/>
    <w:rsid w:val="005A7FF2"/>
    <w:rsid w:val="005B3FA6"/>
    <w:rsid w:val="005C019D"/>
    <w:rsid w:val="005C1380"/>
    <w:rsid w:val="005C3BEF"/>
    <w:rsid w:val="005D459F"/>
    <w:rsid w:val="005D70F6"/>
    <w:rsid w:val="005E44D7"/>
    <w:rsid w:val="005F270D"/>
    <w:rsid w:val="005F4A59"/>
    <w:rsid w:val="00600D12"/>
    <w:rsid w:val="00615F3D"/>
    <w:rsid w:val="00620A18"/>
    <w:rsid w:val="0062601B"/>
    <w:rsid w:val="00631382"/>
    <w:rsid w:val="006441B1"/>
    <w:rsid w:val="00651F24"/>
    <w:rsid w:val="0066698D"/>
    <w:rsid w:val="006669CE"/>
    <w:rsid w:val="00674780"/>
    <w:rsid w:val="00675F20"/>
    <w:rsid w:val="00680B0A"/>
    <w:rsid w:val="006836F6"/>
    <w:rsid w:val="00685C57"/>
    <w:rsid w:val="00686BC8"/>
    <w:rsid w:val="00686D45"/>
    <w:rsid w:val="0068702F"/>
    <w:rsid w:val="00695702"/>
    <w:rsid w:val="006A1591"/>
    <w:rsid w:val="006A6015"/>
    <w:rsid w:val="006B3208"/>
    <w:rsid w:val="006B4A39"/>
    <w:rsid w:val="006B6C50"/>
    <w:rsid w:val="006C0108"/>
    <w:rsid w:val="006C4885"/>
    <w:rsid w:val="006C5122"/>
    <w:rsid w:val="006C53D1"/>
    <w:rsid w:val="006C572E"/>
    <w:rsid w:val="006C6FD1"/>
    <w:rsid w:val="006D413C"/>
    <w:rsid w:val="006D4C33"/>
    <w:rsid w:val="006D5A24"/>
    <w:rsid w:val="006D7219"/>
    <w:rsid w:val="006E617D"/>
    <w:rsid w:val="006E7728"/>
    <w:rsid w:val="006F1DD8"/>
    <w:rsid w:val="006F6E79"/>
    <w:rsid w:val="006F77DB"/>
    <w:rsid w:val="00713DEA"/>
    <w:rsid w:val="00716C7B"/>
    <w:rsid w:val="007170BB"/>
    <w:rsid w:val="00717D76"/>
    <w:rsid w:val="00720163"/>
    <w:rsid w:val="007229FC"/>
    <w:rsid w:val="00730D7A"/>
    <w:rsid w:val="00740AF5"/>
    <w:rsid w:val="00752C38"/>
    <w:rsid w:val="00762BCE"/>
    <w:rsid w:val="00767A3A"/>
    <w:rsid w:val="00772BF3"/>
    <w:rsid w:val="00773B85"/>
    <w:rsid w:val="007808D8"/>
    <w:rsid w:val="00782E5C"/>
    <w:rsid w:val="007834AE"/>
    <w:rsid w:val="00797DDD"/>
    <w:rsid w:val="007A1FF0"/>
    <w:rsid w:val="007A2B98"/>
    <w:rsid w:val="007B2E77"/>
    <w:rsid w:val="007B2FBF"/>
    <w:rsid w:val="007B4AD4"/>
    <w:rsid w:val="007C3553"/>
    <w:rsid w:val="007C3897"/>
    <w:rsid w:val="007C6D78"/>
    <w:rsid w:val="007D0352"/>
    <w:rsid w:val="007D0792"/>
    <w:rsid w:val="007D1014"/>
    <w:rsid w:val="007D1BC5"/>
    <w:rsid w:val="007D4A92"/>
    <w:rsid w:val="007E02A1"/>
    <w:rsid w:val="007E02CB"/>
    <w:rsid w:val="007E126B"/>
    <w:rsid w:val="007E6043"/>
    <w:rsid w:val="007F15FE"/>
    <w:rsid w:val="007F28A4"/>
    <w:rsid w:val="007F35D8"/>
    <w:rsid w:val="007F4B06"/>
    <w:rsid w:val="007F70AB"/>
    <w:rsid w:val="0080048F"/>
    <w:rsid w:val="00801127"/>
    <w:rsid w:val="008021A3"/>
    <w:rsid w:val="00805BCE"/>
    <w:rsid w:val="0082290D"/>
    <w:rsid w:val="00837D45"/>
    <w:rsid w:val="00870539"/>
    <w:rsid w:val="008721EE"/>
    <w:rsid w:val="00874679"/>
    <w:rsid w:val="00875447"/>
    <w:rsid w:val="00875885"/>
    <w:rsid w:val="00875DED"/>
    <w:rsid w:val="008855DB"/>
    <w:rsid w:val="008A34FE"/>
    <w:rsid w:val="008A6508"/>
    <w:rsid w:val="008A7FD4"/>
    <w:rsid w:val="008B530A"/>
    <w:rsid w:val="008B73E2"/>
    <w:rsid w:val="008C13A2"/>
    <w:rsid w:val="008C3A6C"/>
    <w:rsid w:val="008D3E1A"/>
    <w:rsid w:val="008D3EA5"/>
    <w:rsid w:val="008D5498"/>
    <w:rsid w:val="008E29E7"/>
    <w:rsid w:val="008F176F"/>
    <w:rsid w:val="008F6AFC"/>
    <w:rsid w:val="008F7ECD"/>
    <w:rsid w:val="00904805"/>
    <w:rsid w:val="009065F1"/>
    <w:rsid w:val="00907D62"/>
    <w:rsid w:val="009115B4"/>
    <w:rsid w:val="00912012"/>
    <w:rsid w:val="00913410"/>
    <w:rsid w:val="0092070D"/>
    <w:rsid w:val="0092292C"/>
    <w:rsid w:val="00942F8C"/>
    <w:rsid w:val="00946D3E"/>
    <w:rsid w:val="00954665"/>
    <w:rsid w:val="00955B89"/>
    <w:rsid w:val="00957ECE"/>
    <w:rsid w:val="00962C6E"/>
    <w:rsid w:val="00965557"/>
    <w:rsid w:val="0096709A"/>
    <w:rsid w:val="009753AB"/>
    <w:rsid w:val="00976725"/>
    <w:rsid w:val="009832E4"/>
    <w:rsid w:val="009866F6"/>
    <w:rsid w:val="009B4C4D"/>
    <w:rsid w:val="009C0259"/>
    <w:rsid w:val="009C0C96"/>
    <w:rsid w:val="009C0DAC"/>
    <w:rsid w:val="009C5038"/>
    <w:rsid w:val="009D01ED"/>
    <w:rsid w:val="009D277E"/>
    <w:rsid w:val="009D4B6C"/>
    <w:rsid w:val="009E1E1F"/>
    <w:rsid w:val="009E2DEA"/>
    <w:rsid w:val="009F5B3A"/>
    <w:rsid w:val="00A0100C"/>
    <w:rsid w:val="00A0308A"/>
    <w:rsid w:val="00A0794A"/>
    <w:rsid w:val="00A15473"/>
    <w:rsid w:val="00A218F8"/>
    <w:rsid w:val="00A224B5"/>
    <w:rsid w:val="00A23FC4"/>
    <w:rsid w:val="00A250C6"/>
    <w:rsid w:val="00A2723C"/>
    <w:rsid w:val="00A60047"/>
    <w:rsid w:val="00A63607"/>
    <w:rsid w:val="00A637D5"/>
    <w:rsid w:val="00A70EA4"/>
    <w:rsid w:val="00A7288B"/>
    <w:rsid w:val="00A77748"/>
    <w:rsid w:val="00A77ADC"/>
    <w:rsid w:val="00A80886"/>
    <w:rsid w:val="00A8227F"/>
    <w:rsid w:val="00A833A1"/>
    <w:rsid w:val="00A85D2C"/>
    <w:rsid w:val="00A871A5"/>
    <w:rsid w:val="00A902EB"/>
    <w:rsid w:val="00A91268"/>
    <w:rsid w:val="00A930DC"/>
    <w:rsid w:val="00AA0ADA"/>
    <w:rsid w:val="00AA3D17"/>
    <w:rsid w:val="00AA4274"/>
    <w:rsid w:val="00AA51C3"/>
    <w:rsid w:val="00AB22E0"/>
    <w:rsid w:val="00AB2310"/>
    <w:rsid w:val="00AB4B73"/>
    <w:rsid w:val="00AB7673"/>
    <w:rsid w:val="00AD595F"/>
    <w:rsid w:val="00AD60C4"/>
    <w:rsid w:val="00AE3D6D"/>
    <w:rsid w:val="00AE4ACC"/>
    <w:rsid w:val="00AF7C6A"/>
    <w:rsid w:val="00B06172"/>
    <w:rsid w:val="00B11641"/>
    <w:rsid w:val="00B11B96"/>
    <w:rsid w:val="00B11C74"/>
    <w:rsid w:val="00B151C8"/>
    <w:rsid w:val="00B20954"/>
    <w:rsid w:val="00B23E3A"/>
    <w:rsid w:val="00B44170"/>
    <w:rsid w:val="00B47549"/>
    <w:rsid w:val="00B52CAA"/>
    <w:rsid w:val="00B57E9C"/>
    <w:rsid w:val="00B64565"/>
    <w:rsid w:val="00B66D7D"/>
    <w:rsid w:val="00B67D49"/>
    <w:rsid w:val="00B75245"/>
    <w:rsid w:val="00B82D9C"/>
    <w:rsid w:val="00B83909"/>
    <w:rsid w:val="00B83A3C"/>
    <w:rsid w:val="00B85289"/>
    <w:rsid w:val="00B8573F"/>
    <w:rsid w:val="00B949EC"/>
    <w:rsid w:val="00B952A9"/>
    <w:rsid w:val="00B97185"/>
    <w:rsid w:val="00BA18B3"/>
    <w:rsid w:val="00BB38A8"/>
    <w:rsid w:val="00BC08F2"/>
    <w:rsid w:val="00BD649E"/>
    <w:rsid w:val="00BE3B8C"/>
    <w:rsid w:val="00BE4714"/>
    <w:rsid w:val="00BF0AA9"/>
    <w:rsid w:val="00BF47F4"/>
    <w:rsid w:val="00BF5641"/>
    <w:rsid w:val="00BF6655"/>
    <w:rsid w:val="00C0022D"/>
    <w:rsid w:val="00C009EA"/>
    <w:rsid w:val="00C14879"/>
    <w:rsid w:val="00C14BDB"/>
    <w:rsid w:val="00C15104"/>
    <w:rsid w:val="00C17733"/>
    <w:rsid w:val="00C241E3"/>
    <w:rsid w:val="00C2555D"/>
    <w:rsid w:val="00C261AC"/>
    <w:rsid w:val="00C450E9"/>
    <w:rsid w:val="00C4593A"/>
    <w:rsid w:val="00C47FDA"/>
    <w:rsid w:val="00C51FEC"/>
    <w:rsid w:val="00C632B5"/>
    <w:rsid w:val="00C66983"/>
    <w:rsid w:val="00C67D0C"/>
    <w:rsid w:val="00C7025F"/>
    <w:rsid w:val="00C738A5"/>
    <w:rsid w:val="00C8096C"/>
    <w:rsid w:val="00C90122"/>
    <w:rsid w:val="00C9185A"/>
    <w:rsid w:val="00C9285B"/>
    <w:rsid w:val="00C931F8"/>
    <w:rsid w:val="00C93AB4"/>
    <w:rsid w:val="00CA568F"/>
    <w:rsid w:val="00CB2CD0"/>
    <w:rsid w:val="00CB5CC6"/>
    <w:rsid w:val="00CC0411"/>
    <w:rsid w:val="00CD28D4"/>
    <w:rsid w:val="00CD449A"/>
    <w:rsid w:val="00CD7E72"/>
    <w:rsid w:val="00CE3455"/>
    <w:rsid w:val="00CF4330"/>
    <w:rsid w:val="00CF633F"/>
    <w:rsid w:val="00D03BEF"/>
    <w:rsid w:val="00D1344D"/>
    <w:rsid w:val="00D135EB"/>
    <w:rsid w:val="00D25871"/>
    <w:rsid w:val="00D30AB6"/>
    <w:rsid w:val="00D42C5F"/>
    <w:rsid w:val="00D50D84"/>
    <w:rsid w:val="00D5296A"/>
    <w:rsid w:val="00D5355B"/>
    <w:rsid w:val="00D54984"/>
    <w:rsid w:val="00D601D7"/>
    <w:rsid w:val="00D60B29"/>
    <w:rsid w:val="00D62A84"/>
    <w:rsid w:val="00D64C0D"/>
    <w:rsid w:val="00D671E9"/>
    <w:rsid w:val="00D70417"/>
    <w:rsid w:val="00D834AA"/>
    <w:rsid w:val="00DA5694"/>
    <w:rsid w:val="00DA7478"/>
    <w:rsid w:val="00DB4334"/>
    <w:rsid w:val="00DB73DB"/>
    <w:rsid w:val="00DC2EFE"/>
    <w:rsid w:val="00DC783F"/>
    <w:rsid w:val="00DD2EE8"/>
    <w:rsid w:val="00DE2275"/>
    <w:rsid w:val="00DF050B"/>
    <w:rsid w:val="00DF4139"/>
    <w:rsid w:val="00DF5234"/>
    <w:rsid w:val="00DF5F58"/>
    <w:rsid w:val="00DF6535"/>
    <w:rsid w:val="00DF6778"/>
    <w:rsid w:val="00E029C4"/>
    <w:rsid w:val="00E1438B"/>
    <w:rsid w:val="00E16F59"/>
    <w:rsid w:val="00E1799C"/>
    <w:rsid w:val="00E20354"/>
    <w:rsid w:val="00E20567"/>
    <w:rsid w:val="00E21333"/>
    <w:rsid w:val="00E21BD2"/>
    <w:rsid w:val="00E23BB6"/>
    <w:rsid w:val="00E274EE"/>
    <w:rsid w:val="00E36B93"/>
    <w:rsid w:val="00E40141"/>
    <w:rsid w:val="00E441F8"/>
    <w:rsid w:val="00E442B8"/>
    <w:rsid w:val="00E45EFD"/>
    <w:rsid w:val="00E4772F"/>
    <w:rsid w:val="00E56AC8"/>
    <w:rsid w:val="00E5772E"/>
    <w:rsid w:val="00E651C9"/>
    <w:rsid w:val="00E65B49"/>
    <w:rsid w:val="00E76E8D"/>
    <w:rsid w:val="00E82278"/>
    <w:rsid w:val="00E9115E"/>
    <w:rsid w:val="00E959AF"/>
    <w:rsid w:val="00EA0CE1"/>
    <w:rsid w:val="00EA26A5"/>
    <w:rsid w:val="00EA2A45"/>
    <w:rsid w:val="00EA2E1E"/>
    <w:rsid w:val="00EA46A1"/>
    <w:rsid w:val="00EA7A4D"/>
    <w:rsid w:val="00EA7D27"/>
    <w:rsid w:val="00EB079A"/>
    <w:rsid w:val="00EB1582"/>
    <w:rsid w:val="00EB3AC8"/>
    <w:rsid w:val="00EB3DD3"/>
    <w:rsid w:val="00EB6D75"/>
    <w:rsid w:val="00EC0A0B"/>
    <w:rsid w:val="00EC0D12"/>
    <w:rsid w:val="00EC1B4D"/>
    <w:rsid w:val="00EC2D01"/>
    <w:rsid w:val="00EC2FCD"/>
    <w:rsid w:val="00EC6298"/>
    <w:rsid w:val="00EE1F70"/>
    <w:rsid w:val="00EF0788"/>
    <w:rsid w:val="00EF6A3B"/>
    <w:rsid w:val="00EF7AD5"/>
    <w:rsid w:val="00F018C4"/>
    <w:rsid w:val="00F060DB"/>
    <w:rsid w:val="00F14949"/>
    <w:rsid w:val="00F15663"/>
    <w:rsid w:val="00F15674"/>
    <w:rsid w:val="00F213D9"/>
    <w:rsid w:val="00F26631"/>
    <w:rsid w:val="00F2711E"/>
    <w:rsid w:val="00F33977"/>
    <w:rsid w:val="00F36153"/>
    <w:rsid w:val="00F517F5"/>
    <w:rsid w:val="00F532CD"/>
    <w:rsid w:val="00F5565D"/>
    <w:rsid w:val="00F56421"/>
    <w:rsid w:val="00F61BE4"/>
    <w:rsid w:val="00F65204"/>
    <w:rsid w:val="00F65CDD"/>
    <w:rsid w:val="00F71809"/>
    <w:rsid w:val="00F73D0C"/>
    <w:rsid w:val="00F82E18"/>
    <w:rsid w:val="00F849F5"/>
    <w:rsid w:val="00F84F12"/>
    <w:rsid w:val="00F85C94"/>
    <w:rsid w:val="00F93289"/>
    <w:rsid w:val="00F94846"/>
    <w:rsid w:val="00F94AE0"/>
    <w:rsid w:val="00FA55B5"/>
    <w:rsid w:val="00FA597E"/>
    <w:rsid w:val="00FD451C"/>
    <w:rsid w:val="00FD637D"/>
    <w:rsid w:val="00FE5F0B"/>
    <w:rsid w:val="00FF0D3B"/>
    <w:rsid w:val="00FF274B"/>
    <w:rsid w:val="00FF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AB8F"/>
  <w15:docId w15:val="{59BD6955-6512-48AE-8798-E1DD1FB0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9F"/>
  </w:style>
  <w:style w:type="paragraph" w:styleId="1">
    <w:name w:val="heading 1"/>
    <w:basedOn w:val="a"/>
    <w:next w:val="a"/>
    <w:link w:val="10"/>
    <w:qFormat/>
    <w:rsid w:val="00CF4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00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CF4330"/>
    <w:rPr>
      <w:color w:val="0000FF"/>
      <w:u w:val="single"/>
    </w:rPr>
  </w:style>
  <w:style w:type="paragraph" w:styleId="21">
    <w:name w:val="Body Text Indent 2"/>
    <w:basedOn w:val="a"/>
    <w:link w:val="22"/>
    <w:rsid w:val="00016716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16716"/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00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ody Text Indent"/>
    <w:basedOn w:val="a"/>
    <w:link w:val="a5"/>
    <w:uiPriority w:val="99"/>
    <w:semiHidden/>
    <w:unhideWhenUsed/>
    <w:rsid w:val="003200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200FA"/>
  </w:style>
  <w:style w:type="paragraph" w:styleId="a6">
    <w:name w:val="Body Text"/>
    <w:basedOn w:val="a"/>
    <w:link w:val="a7"/>
    <w:uiPriority w:val="99"/>
    <w:semiHidden/>
    <w:unhideWhenUsed/>
    <w:rsid w:val="00254E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54E8D"/>
  </w:style>
  <w:style w:type="paragraph" w:styleId="a8">
    <w:name w:val="Balloon Text"/>
    <w:basedOn w:val="a"/>
    <w:link w:val="a9"/>
    <w:uiPriority w:val="99"/>
    <w:semiHidden/>
    <w:unhideWhenUsed/>
    <w:rsid w:val="00A8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A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locked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B151C8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46D3E"/>
    <w:pPr>
      <w:spacing w:after="200" w:line="276" w:lineRule="auto"/>
      <w:ind w:left="720"/>
      <w:contextualSpacing/>
    </w:pPr>
  </w:style>
  <w:style w:type="table" w:customStyle="1" w:styleId="23">
    <w:name w:val="Сетка таблицы2"/>
    <w:basedOn w:val="a1"/>
    <w:next w:val="aa"/>
    <w:uiPriority w:val="59"/>
    <w:rsid w:val="00CA56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zemlya.tatarsta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idcom-rt.ru" TargetMode="External"/><Relationship Id="rId12" Type="http://schemas.openxmlformats.org/officeDocument/2006/relationships/hyperlink" Target="http://zelenodolsk.tatarst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ridcom-rt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emlya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elenodolsk.tatarsta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4E7A2-C706-470E-8B31-62017AB2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7744</Words>
  <Characters>44141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2017-08-21T07:29:00Z</cp:lastPrinted>
  <dcterms:created xsi:type="dcterms:W3CDTF">2018-05-21T13:31:00Z</dcterms:created>
  <dcterms:modified xsi:type="dcterms:W3CDTF">2018-05-23T06:32:00Z</dcterms:modified>
</cp:coreProperties>
</file>